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356877" w14:textId="77777777" w:rsidR="00DD020E" w:rsidRPr="000876B1" w:rsidRDefault="00DD020E" w:rsidP="00C42606">
      <w:pPr>
        <w:tabs>
          <w:tab w:val="left" w:pos="7740"/>
        </w:tabs>
        <w:autoSpaceDE w:val="0"/>
        <w:autoSpaceDN w:val="0"/>
        <w:adjustRightInd w:val="0"/>
        <w:ind w:right="-830" w:hanging="900"/>
        <w:rPr>
          <w:rFonts w:eastAsia="TimesNewRomanPS-BoldMT"/>
          <w:b/>
          <w:bCs/>
          <w:sz w:val="20"/>
          <w:szCs w:val="20"/>
          <w:lang w:val="sr-Cyrl-CS"/>
        </w:rPr>
      </w:pPr>
      <w:bookmarkStart w:id="0" w:name="_GoBack"/>
      <w:bookmarkEnd w:id="0"/>
      <w:r w:rsidRPr="000876B1">
        <w:rPr>
          <w:rFonts w:eastAsia="TimesNewRomanPS-BoldMT"/>
          <w:b/>
          <w:bCs/>
          <w:sz w:val="20"/>
          <w:szCs w:val="20"/>
          <w:lang w:val="sr-Cyrl-CS"/>
        </w:rPr>
        <w:t>УНИВЕРЗИТЕТ У НИШУ</w:t>
      </w:r>
      <w:r>
        <w:rPr>
          <w:rFonts w:eastAsia="TimesNewRomanPS-BoldMT"/>
          <w:b/>
          <w:bCs/>
          <w:sz w:val="20"/>
          <w:szCs w:val="20"/>
          <w:lang w:val="sr-Cyrl-CS"/>
        </w:rPr>
        <w:tab/>
      </w:r>
      <w:r>
        <w:rPr>
          <w:rFonts w:eastAsia="TimesNewRomanPS-BoldMT"/>
          <w:b/>
          <w:bCs/>
          <w:sz w:val="20"/>
          <w:szCs w:val="20"/>
          <w:lang w:val="sr-Cyrl-CS"/>
        </w:rPr>
        <w:tab/>
      </w:r>
      <w:r>
        <w:rPr>
          <w:rFonts w:eastAsia="TimesNewRomanPS-BoldMT"/>
          <w:b/>
          <w:bCs/>
          <w:sz w:val="20"/>
          <w:szCs w:val="20"/>
          <w:lang w:val="sr-Cyrl-CS"/>
        </w:rPr>
        <w:tab/>
      </w:r>
      <w:r w:rsidR="00826EFF">
        <w:rPr>
          <w:rFonts w:eastAsia="TimesNewRomanPS-BoldMT"/>
          <w:b/>
          <w:bCs/>
          <w:color w:val="999999"/>
          <w:sz w:val="20"/>
          <w:szCs w:val="20"/>
          <w:lang w:val="sr-Cyrl-CS"/>
        </w:rPr>
        <w:t>Образац Д2</w:t>
      </w:r>
    </w:p>
    <w:p w14:paraId="7AF59111" w14:textId="77777777" w:rsidR="00DD020E" w:rsidRPr="00596D03" w:rsidRDefault="00DD020E" w:rsidP="00DD020E">
      <w:pPr>
        <w:tabs>
          <w:tab w:val="left" w:pos="6660"/>
        </w:tabs>
        <w:autoSpaceDE w:val="0"/>
        <w:autoSpaceDN w:val="0"/>
        <w:adjustRightInd w:val="0"/>
        <w:ind w:hanging="900"/>
        <w:rPr>
          <w:rFonts w:eastAsia="TimesNewRomanPS-BoldMT"/>
          <w:b/>
          <w:bCs/>
          <w:color w:val="999999"/>
          <w:sz w:val="20"/>
          <w:szCs w:val="20"/>
          <w:lang w:val="sr-Cyrl-CS"/>
        </w:rPr>
      </w:pPr>
      <w:r w:rsidRPr="00596D03">
        <w:rPr>
          <w:rFonts w:eastAsia="TimesNewRomanPS-BoldMT"/>
          <w:b/>
          <w:bCs/>
          <w:color w:val="999999"/>
          <w:sz w:val="20"/>
          <w:szCs w:val="20"/>
          <w:lang w:val="sr-Cyrl-CS"/>
        </w:rPr>
        <w:t>НАЗИВ ФАКУЛТЕТА</w:t>
      </w:r>
    </w:p>
    <w:p w14:paraId="39CB327C" w14:textId="77777777" w:rsidR="00741600" w:rsidRPr="00BC7F22" w:rsidRDefault="00741600">
      <w:pPr>
        <w:rPr>
          <w:sz w:val="6"/>
          <w:szCs w:val="6"/>
          <w:lang w:val="sr-Cyrl-CS"/>
        </w:rPr>
      </w:pPr>
    </w:p>
    <w:tbl>
      <w:tblPr>
        <w:tblW w:w="10786" w:type="dxa"/>
        <w:jc w:val="center"/>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CellMar>
          <w:left w:w="28" w:type="dxa"/>
          <w:right w:w="28" w:type="dxa"/>
        </w:tblCellMar>
        <w:tblLook w:val="01E0" w:firstRow="1" w:lastRow="1" w:firstColumn="1" w:lastColumn="1" w:noHBand="0" w:noVBand="0"/>
      </w:tblPr>
      <w:tblGrid>
        <w:gridCol w:w="366"/>
        <w:gridCol w:w="181"/>
        <w:gridCol w:w="1789"/>
        <w:gridCol w:w="10"/>
        <w:gridCol w:w="1080"/>
        <w:gridCol w:w="540"/>
        <w:gridCol w:w="1619"/>
        <w:gridCol w:w="720"/>
        <w:gridCol w:w="540"/>
        <w:gridCol w:w="360"/>
        <w:gridCol w:w="1260"/>
        <w:gridCol w:w="1260"/>
        <w:gridCol w:w="540"/>
        <w:gridCol w:w="521"/>
      </w:tblGrid>
      <w:tr w:rsidR="00461C9C" w:rsidRPr="00EF4FE6" w14:paraId="29731825" w14:textId="77777777" w:rsidTr="001870EB">
        <w:trPr>
          <w:trHeight w:val="340"/>
          <w:jc w:val="center"/>
        </w:trPr>
        <w:tc>
          <w:tcPr>
            <w:tcW w:w="10786" w:type="dxa"/>
            <w:gridSpan w:val="14"/>
            <w:tcBorders>
              <w:top w:val="single" w:sz="18" w:space="0" w:color="808080"/>
              <w:left w:val="single" w:sz="18" w:space="0" w:color="808080"/>
              <w:bottom w:val="single" w:sz="18" w:space="0" w:color="808080"/>
              <w:right w:val="single" w:sz="18" w:space="0" w:color="808080"/>
            </w:tcBorders>
            <w:shd w:val="clear" w:color="auto" w:fill="D9D9D9"/>
            <w:vAlign w:val="center"/>
          </w:tcPr>
          <w:p w14:paraId="435C9BE2" w14:textId="77777777" w:rsidR="00461C9C" w:rsidRPr="001870EB" w:rsidRDefault="00461C9C" w:rsidP="001870EB">
            <w:pPr>
              <w:jc w:val="center"/>
              <w:rPr>
                <w:rFonts w:eastAsia="TimesNewRomanPS-BoldMT"/>
                <w:b/>
                <w:bCs/>
                <w:lang w:val="ru-RU"/>
              </w:rPr>
            </w:pPr>
          </w:p>
          <w:p w14:paraId="52D508F6" w14:textId="77777777" w:rsidR="00461C9C" w:rsidRPr="001870EB" w:rsidRDefault="00460840" w:rsidP="001870EB">
            <w:pPr>
              <w:jc w:val="center"/>
              <w:rPr>
                <w:rFonts w:eastAsia="TimesNewRomanPS-BoldMT"/>
                <w:sz w:val="26"/>
                <w:szCs w:val="26"/>
                <w:lang w:val="sr-Cyrl-CS"/>
              </w:rPr>
            </w:pPr>
            <w:r w:rsidRPr="001870EB">
              <w:rPr>
                <w:rFonts w:eastAsia="TimesNewRomanPS-BoldMT"/>
                <w:b/>
                <w:bCs/>
                <w:sz w:val="26"/>
                <w:szCs w:val="26"/>
                <w:lang w:val="sr-Cyrl-CS"/>
              </w:rPr>
              <w:t>ИЗВЕШТАЈ О НАУЧН</w:t>
            </w:r>
            <w:r w:rsidRPr="00EF4FE6">
              <w:rPr>
                <w:rFonts w:eastAsia="TimesNewRomanPS-BoldMT"/>
                <w:b/>
                <w:bCs/>
                <w:sz w:val="26"/>
                <w:szCs w:val="26"/>
                <w:lang w:val="ru-RU"/>
              </w:rPr>
              <w:t>ОЈ</w:t>
            </w:r>
            <w:r w:rsidR="00C42606" w:rsidRPr="001870EB">
              <w:rPr>
                <w:rFonts w:eastAsia="TimesNewRomanPS-BoldMT"/>
                <w:b/>
                <w:bCs/>
                <w:sz w:val="26"/>
                <w:szCs w:val="26"/>
                <w:lang w:val="sr-Cyrl-CS"/>
              </w:rPr>
              <w:t xml:space="preserve"> ЗАСНОВАНОСТИ ТЕМЕ ДОКТОРСКЕ ДИСЕРТАЦИЈЕ</w:t>
            </w:r>
          </w:p>
          <w:p w14:paraId="51C5B9BB" w14:textId="77777777" w:rsidR="0007289B" w:rsidRPr="001870EB" w:rsidRDefault="0007289B" w:rsidP="001870EB">
            <w:pPr>
              <w:jc w:val="center"/>
              <w:rPr>
                <w:sz w:val="16"/>
                <w:szCs w:val="16"/>
                <w:lang w:val="ru-RU"/>
              </w:rPr>
            </w:pPr>
          </w:p>
        </w:tc>
      </w:tr>
      <w:tr w:rsidR="009C15C3" w:rsidRPr="00EF4FE6" w14:paraId="17A0A76B" w14:textId="77777777" w:rsidTr="001870EB">
        <w:trPr>
          <w:trHeight w:val="170"/>
          <w:jc w:val="center"/>
        </w:trPr>
        <w:tc>
          <w:tcPr>
            <w:tcW w:w="10786" w:type="dxa"/>
            <w:gridSpan w:val="14"/>
            <w:tcBorders>
              <w:top w:val="single" w:sz="18" w:space="0" w:color="808080"/>
              <w:bottom w:val="single" w:sz="18" w:space="0" w:color="808080"/>
            </w:tcBorders>
            <w:shd w:val="clear" w:color="auto" w:fill="auto"/>
            <w:vAlign w:val="center"/>
          </w:tcPr>
          <w:p w14:paraId="3F721BC8" w14:textId="77777777" w:rsidR="009C15C3" w:rsidRPr="001870EB" w:rsidRDefault="009C15C3" w:rsidP="009C15C3">
            <w:pPr>
              <w:rPr>
                <w:lang w:val="ru-RU"/>
              </w:rPr>
            </w:pPr>
          </w:p>
        </w:tc>
      </w:tr>
      <w:tr w:rsidR="00461C9C" w:rsidRPr="001870EB" w14:paraId="7AA9C9F3" w14:textId="77777777" w:rsidTr="001870EB">
        <w:trPr>
          <w:trHeight w:val="340"/>
          <w:jc w:val="center"/>
        </w:trPr>
        <w:tc>
          <w:tcPr>
            <w:tcW w:w="10786" w:type="dxa"/>
            <w:gridSpan w:val="14"/>
            <w:tcBorders>
              <w:top w:val="single" w:sz="18" w:space="0" w:color="808080"/>
            </w:tcBorders>
            <w:shd w:val="clear" w:color="auto" w:fill="D9D9D9"/>
            <w:vAlign w:val="center"/>
          </w:tcPr>
          <w:p w14:paraId="09436C98" w14:textId="77777777" w:rsidR="00461C9C" w:rsidRPr="001870EB" w:rsidRDefault="0086269E" w:rsidP="001870EB">
            <w:pPr>
              <w:jc w:val="center"/>
              <w:rPr>
                <w:b/>
                <w:lang w:val="sr-Cyrl-CS"/>
              </w:rPr>
            </w:pPr>
            <w:r w:rsidRPr="001870EB">
              <w:rPr>
                <w:b/>
                <w:lang w:val="sr-Cyrl-CS"/>
              </w:rPr>
              <w:t xml:space="preserve">ПОДАЦИ </w:t>
            </w:r>
            <w:r w:rsidR="00C42606" w:rsidRPr="001870EB">
              <w:rPr>
                <w:b/>
                <w:lang w:val="sr-Cyrl-CS"/>
              </w:rPr>
              <w:t xml:space="preserve">О </w:t>
            </w:r>
            <w:r w:rsidRPr="001870EB">
              <w:rPr>
                <w:b/>
                <w:lang w:val="sr-Cyrl-CS"/>
              </w:rPr>
              <w:t>КАНДИДАТ</w:t>
            </w:r>
            <w:r w:rsidR="00C42606" w:rsidRPr="001870EB">
              <w:rPr>
                <w:b/>
                <w:lang w:val="sr-Cyrl-CS"/>
              </w:rPr>
              <w:t>У</w:t>
            </w:r>
          </w:p>
        </w:tc>
      </w:tr>
      <w:tr w:rsidR="00A775DA" w:rsidRPr="00EF4FE6" w14:paraId="0E8E4110" w14:textId="77777777" w:rsidTr="001870EB">
        <w:trPr>
          <w:trHeight w:val="227"/>
          <w:jc w:val="center"/>
        </w:trPr>
        <w:tc>
          <w:tcPr>
            <w:tcW w:w="2346" w:type="dxa"/>
            <w:gridSpan w:val="4"/>
            <w:shd w:val="clear" w:color="auto" w:fill="F3F3F3"/>
            <w:vAlign w:val="center"/>
          </w:tcPr>
          <w:p w14:paraId="5EB55B19" w14:textId="77777777" w:rsidR="00A775DA" w:rsidRPr="001870EB" w:rsidRDefault="00A775DA" w:rsidP="00C70B76">
            <w:pPr>
              <w:rPr>
                <w:sz w:val="18"/>
                <w:szCs w:val="18"/>
                <w:lang w:val="ru-RU"/>
              </w:rPr>
            </w:pPr>
            <w:r w:rsidRPr="001870EB">
              <w:rPr>
                <w:sz w:val="18"/>
                <w:szCs w:val="18"/>
                <w:lang w:val="sr-Cyrl-CS"/>
              </w:rPr>
              <w:t>Презиме, име једног родитеља и име</w:t>
            </w:r>
          </w:p>
        </w:tc>
        <w:tc>
          <w:tcPr>
            <w:tcW w:w="8440" w:type="dxa"/>
            <w:gridSpan w:val="10"/>
            <w:vAlign w:val="center"/>
          </w:tcPr>
          <w:p w14:paraId="6E74B69B" w14:textId="5EE6D8C8" w:rsidR="00A775DA" w:rsidRPr="001870EB" w:rsidRDefault="00DA2CEC" w:rsidP="00DA2CEC">
            <w:pPr>
              <w:rPr>
                <w:lang w:val="ru-RU"/>
              </w:rPr>
            </w:pPr>
            <w:r>
              <w:t xml:space="preserve">Миљана Спасић Шнеле </w:t>
            </w:r>
            <w:r w:rsidR="00FD2843">
              <w:t xml:space="preserve"> </w:t>
            </w:r>
          </w:p>
        </w:tc>
      </w:tr>
      <w:tr w:rsidR="00A775DA" w:rsidRPr="001870EB" w14:paraId="4053127A" w14:textId="77777777" w:rsidTr="001870EB">
        <w:trPr>
          <w:trHeight w:val="227"/>
          <w:jc w:val="center"/>
        </w:trPr>
        <w:tc>
          <w:tcPr>
            <w:tcW w:w="2346" w:type="dxa"/>
            <w:gridSpan w:val="4"/>
            <w:shd w:val="clear" w:color="auto" w:fill="F3F3F3"/>
            <w:vAlign w:val="center"/>
          </w:tcPr>
          <w:p w14:paraId="0262B3E5" w14:textId="77777777" w:rsidR="00A775DA" w:rsidRPr="001870EB" w:rsidRDefault="00A775DA" w:rsidP="00C70B76">
            <w:pPr>
              <w:rPr>
                <w:sz w:val="18"/>
                <w:szCs w:val="18"/>
                <w:lang w:val="ru-RU"/>
              </w:rPr>
            </w:pPr>
            <w:r w:rsidRPr="001870EB">
              <w:rPr>
                <w:sz w:val="18"/>
                <w:szCs w:val="18"/>
                <w:lang w:val="ru-RU"/>
              </w:rPr>
              <w:t>Датум и место рођења</w:t>
            </w:r>
          </w:p>
        </w:tc>
        <w:tc>
          <w:tcPr>
            <w:tcW w:w="8440" w:type="dxa"/>
            <w:gridSpan w:val="10"/>
            <w:vAlign w:val="center"/>
          </w:tcPr>
          <w:p w14:paraId="1F9C0AB2" w14:textId="0C92752B" w:rsidR="00A775DA" w:rsidRPr="001870EB" w:rsidRDefault="00FD2843" w:rsidP="00FD2843">
            <w:pPr>
              <w:rPr>
                <w:lang w:val="ru-RU"/>
              </w:rPr>
            </w:pPr>
            <w:r>
              <w:rPr>
                <w:lang w:val="ru-RU"/>
              </w:rPr>
              <w:t xml:space="preserve">21.08.1989. </w:t>
            </w:r>
            <w:r>
              <w:rPr>
                <w:lang w:val="sr"/>
              </w:rPr>
              <w:t>год.</w:t>
            </w:r>
            <w:r>
              <w:rPr>
                <w:lang w:val="ru-RU"/>
              </w:rPr>
              <w:t>, Ниш</w:t>
            </w:r>
          </w:p>
        </w:tc>
      </w:tr>
      <w:tr w:rsidR="00A775DA" w:rsidRPr="001870EB" w14:paraId="57DA739A" w14:textId="77777777" w:rsidTr="001870EB">
        <w:trPr>
          <w:trHeight w:val="340"/>
          <w:jc w:val="center"/>
        </w:trPr>
        <w:tc>
          <w:tcPr>
            <w:tcW w:w="10786" w:type="dxa"/>
            <w:gridSpan w:val="14"/>
            <w:shd w:val="clear" w:color="auto" w:fill="F3F3F3"/>
            <w:vAlign w:val="center"/>
          </w:tcPr>
          <w:p w14:paraId="4DF8AB8F" w14:textId="77777777" w:rsidR="00A775DA" w:rsidRPr="001870EB" w:rsidRDefault="00A775DA" w:rsidP="001870EB">
            <w:pPr>
              <w:jc w:val="center"/>
              <w:rPr>
                <w:b/>
                <w:lang w:val="ru-RU"/>
              </w:rPr>
            </w:pPr>
            <w:r w:rsidRPr="001870EB">
              <w:rPr>
                <w:b/>
                <w:lang w:val="ru-RU"/>
              </w:rPr>
              <w:t>Основне студије</w:t>
            </w:r>
          </w:p>
        </w:tc>
      </w:tr>
      <w:tr w:rsidR="00A775DA" w:rsidRPr="001870EB" w14:paraId="1236A039" w14:textId="77777777" w:rsidTr="001870EB">
        <w:trPr>
          <w:trHeight w:val="340"/>
          <w:jc w:val="center"/>
        </w:trPr>
        <w:tc>
          <w:tcPr>
            <w:tcW w:w="2346" w:type="dxa"/>
            <w:gridSpan w:val="4"/>
            <w:shd w:val="clear" w:color="auto" w:fill="F3F3F3"/>
            <w:vAlign w:val="center"/>
          </w:tcPr>
          <w:p w14:paraId="7291AEF0" w14:textId="77777777" w:rsidR="00A775DA" w:rsidRPr="001870EB" w:rsidRDefault="00A775DA" w:rsidP="00A775DA">
            <w:pPr>
              <w:rPr>
                <w:sz w:val="18"/>
                <w:szCs w:val="18"/>
                <w:lang w:val="ru-RU"/>
              </w:rPr>
            </w:pPr>
            <w:r w:rsidRPr="001870EB">
              <w:rPr>
                <w:sz w:val="18"/>
                <w:szCs w:val="18"/>
                <w:lang w:val="ru-RU"/>
              </w:rPr>
              <w:t>Универзитет</w:t>
            </w:r>
          </w:p>
        </w:tc>
        <w:tc>
          <w:tcPr>
            <w:tcW w:w="8440" w:type="dxa"/>
            <w:gridSpan w:val="10"/>
            <w:vAlign w:val="center"/>
          </w:tcPr>
          <w:p w14:paraId="59F11EC7" w14:textId="77777777" w:rsidR="00A775DA" w:rsidRPr="00A817FD" w:rsidRDefault="00A817FD" w:rsidP="00A775DA">
            <w:pPr>
              <w:rPr>
                <w:lang w:val="sr"/>
              </w:rPr>
            </w:pPr>
            <w:r>
              <w:rPr>
                <w:lang w:val="sr"/>
              </w:rPr>
              <w:t>Универзитет у Нишу</w:t>
            </w:r>
          </w:p>
        </w:tc>
      </w:tr>
      <w:tr w:rsidR="00A775DA" w:rsidRPr="001870EB" w14:paraId="49798C62" w14:textId="77777777" w:rsidTr="001870EB">
        <w:trPr>
          <w:trHeight w:val="340"/>
          <w:jc w:val="center"/>
        </w:trPr>
        <w:tc>
          <w:tcPr>
            <w:tcW w:w="2346" w:type="dxa"/>
            <w:gridSpan w:val="4"/>
            <w:shd w:val="clear" w:color="auto" w:fill="F3F3F3"/>
            <w:vAlign w:val="center"/>
          </w:tcPr>
          <w:p w14:paraId="54AD5BB6" w14:textId="77777777" w:rsidR="00A775DA" w:rsidRPr="001870EB" w:rsidRDefault="00A775DA" w:rsidP="00A775DA">
            <w:pPr>
              <w:rPr>
                <w:sz w:val="18"/>
                <w:szCs w:val="18"/>
                <w:lang w:val="ru-RU"/>
              </w:rPr>
            </w:pPr>
            <w:r w:rsidRPr="001870EB">
              <w:rPr>
                <w:sz w:val="18"/>
                <w:szCs w:val="18"/>
                <w:lang w:val="ru-RU"/>
              </w:rPr>
              <w:t>Факултет</w:t>
            </w:r>
          </w:p>
        </w:tc>
        <w:tc>
          <w:tcPr>
            <w:tcW w:w="8440" w:type="dxa"/>
            <w:gridSpan w:val="10"/>
            <w:vAlign w:val="center"/>
          </w:tcPr>
          <w:p w14:paraId="19A42704" w14:textId="77777777" w:rsidR="00A775DA" w:rsidRPr="001870EB" w:rsidRDefault="00A817FD" w:rsidP="00A775DA">
            <w:pPr>
              <w:rPr>
                <w:lang w:val="ru-RU"/>
              </w:rPr>
            </w:pPr>
            <w:r>
              <w:t>Филозозофски факултет у Нишу</w:t>
            </w:r>
          </w:p>
        </w:tc>
      </w:tr>
      <w:tr w:rsidR="00A775DA" w:rsidRPr="001870EB" w14:paraId="30CA0A9B" w14:textId="77777777" w:rsidTr="001870EB">
        <w:trPr>
          <w:trHeight w:val="340"/>
          <w:jc w:val="center"/>
        </w:trPr>
        <w:tc>
          <w:tcPr>
            <w:tcW w:w="2346" w:type="dxa"/>
            <w:gridSpan w:val="4"/>
            <w:shd w:val="clear" w:color="auto" w:fill="F3F3F3"/>
            <w:vAlign w:val="center"/>
          </w:tcPr>
          <w:p w14:paraId="570B73D3" w14:textId="77777777" w:rsidR="00A775DA" w:rsidRPr="001870EB" w:rsidRDefault="00A775DA" w:rsidP="00A775DA">
            <w:pPr>
              <w:rPr>
                <w:sz w:val="18"/>
                <w:szCs w:val="18"/>
                <w:lang w:val="ru-RU"/>
              </w:rPr>
            </w:pPr>
            <w:r w:rsidRPr="001870EB">
              <w:rPr>
                <w:sz w:val="18"/>
                <w:szCs w:val="18"/>
                <w:lang w:val="ru-RU"/>
              </w:rPr>
              <w:t>Студијски програм</w:t>
            </w:r>
          </w:p>
        </w:tc>
        <w:tc>
          <w:tcPr>
            <w:tcW w:w="8440" w:type="dxa"/>
            <w:gridSpan w:val="10"/>
            <w:vAlign w:val="center"/>
          </w:tcPr>
          <w:p w14:paraId="6D6758E4" w14:textId="77777777" w:rsidR="00A775DA" w:rsidRPr="001870EB" w:rsidRDefault="00AE33E8" w:rsidP="00AE33E8">
            <w:pPr>
              <w:rPr>
                <w:lang w:val="ru-RU"/>
              </w:rPr>
            </w:pPr>
            <w:r>
              <w:rPr>
                <w:lang w:val="ru-RU"/>
              </w:rPr>
              <w:t xml:space="preserve">ОАС </w:t>
            </w:r>
            <w:r w:rsidR="00A817FD">
              <w:rPr>
                <w:lang w:val="ru-RU"/>
              </w:rPr>
              <w:t>Психологиј</w:t>
            </w:r>
            <w:r>
              <w:rPr>
                <w:lang w:val="ru-RU"/>
              </w:rPr>
              <w:t>е</w:t>
            </w:r>
          </w:p>
        </w:tc>
      </w:tr>
      <w:tr w:rsidR="00A775DA" w:rsidRPr="001870EB" w14:paraId="302E728C" w14:textId="77777777" w:rsidTr="001870EB">
        <w:trPr>
          <w:trHeight w:val="340"/>
          <w:jc w:val="center"/>
        </w:trPr>
        <w:tc>
          <w:tcPr>
            <w:tcW w:w="2346" w:type="dxa"/>
            <w:gridSpan w:val="4"/>
            <w:shd w:val="clear" w:color="auto" w:fill="F3F3F3"/>
            <w:vAlign w:val="center"/>
          </w:tcPr>
          <w:p w14:paraId="5205A5D0" w14:textId="77777777" w:rsidR="00A775DA" w:rsidRPr="001870EB" w:rsidRDefault="00A775DA" w:rsidP="00A775DA">
            <w:pPr>
              <w:rPr>
                <w:sz w:val="18"/>
                <w:szCs w:val="18"/>
                <w:lang w:val="ru-RU"/>
              </w:rPr>
            </w:pPr>
            <w:r w:rsidRPr="001870EB">
              <w:rPr>
                <w:sz w:val="18"/>
                <w:szCs w:val="18"/>
                <w:lang w:val="ru-RU"/>
              </w:rPr>
              <w:t>Звање</w:t>
            </w:r>
          </w:p>
        </w:tc>
        <w:tc>
          <w:tcPr>
            <w:tcW w:w="8440" w:type="dxa"/>
            <w:gridSpan w:val="10"/>
            <w:vAlign w:val="center"/>
          </w:tcPr>
          <w:p w14:paraId="3DB6FDAC" w14:textId="77777777" w:rsidR="00A775DA" w:rsidRPr="001870EB" w:rsidRDefault="003F159D" w:rsidP="00A775DA">
            <w:pPr>
              <w:rPr>
                <w:lang w:val="ru-RU"/>
              </w:rPr>
            </w:pPr>
            <w:r>
              <w:rPr>
                <w:lang w:val="ru-RU"/>
              </w:rPr>
              <w:t>Дипломирани психолог</w:t>
            </w:r>
          </w:p>
        </w:tc>
      </w:tr>
      <w:tr w:rsidR="00A775DA" w:rsidRPr="001870EB" w14:paraId="4B288495" w14:textId="77777777" w:rsidTr="001870EB">
        <w:trPr>
          <w:trHeight w:val="340"/>
          <w:jc w:val="center"/>
        </w:trPr>
        <w:tc>
          <w:tcPr>
            <w:tcW w:w="2346" w:type="dxa"/>
            <w:gridSpan w:val="4"/>
            <w:shd w:val="clear" w:color="auto" w:fill="F3F3F3"/>
            <w:vAlign w:val="center"/>
          </w:tcPr>
          <w:p w14:paraId="00ED2E25" w14:textId="77777777" w:rsidR="00A775DA" w:rsidRPr="001870EB" w:rsidRDefault="00A775DA" w:rsidP="00A775DA">
            <w:pPr>
              <w:rPr>
                <w:sz w:val="18"/>
                <w:szCs w:val="18"/>
                <w:lang w:val="ru-RU"/>
              </w:rPr>
            </w:pPr>
            <w:r w:rsidRPr="001870EB">
              <w:rPr>
                <w:sz w:val="18"/>
                <w:szCs w:val="18"/>
                <w:lang w:val="ru-RU"/>
              </w:rPr>
              <w:t>Година уписа</w:t>
            </w:r>
          </w:p>
        </w:tc>
        <w:tc>
          <w:tcPr>
            <w:tcW w:w="8440" w:type="dxa"/>
            <w:gridSpan w:val="10"/>
            <w:vAlign w:val="center"/>
          </w:tcPr>
          <w:p w14:paraId="260FE748" w14:textId="42D347F3" w:rsidR="00A775DA" w:rsidRPr="001870EB" w:rsidRDefault="00CC5CBE" w:rsidP="00A775DA">
            <w:pPr>
              <w:rPr>
                <w:lang w:val="ru-RU"/>
              </w:rPr>
            </w:pPr>
            <w:r>
              <w:rPr>
                <w:lang w:val="ru-RU"/>
              </w:rPr>
              <w:t>2008</w:t>
            </w:r>
          </w:p>
        </w:tc>
      </w:tr>
      <w:tr w:rsidR="00A775DA" w:rsidRPr="001870EB" w14:paraId="22A6A0B3" w14:textId="77777777" w:rsidTr="001870EB">
        <w:trPr>
          <w:trHeight w:val="340"/>
          <w:jc w:val="center"/>
        </w:trPr>
        <w:tc>
          <w:tcPr>
            <w:tcW w:w="2346" w:type="dxa"/>
            <w:gridSpan w:val="4"/>
            <w:shd w:val="clear" w:color="auto" w:fill="F3F3F3"/>
            <w:vAlign w:val="center"/>
          </w:tcPr>
          <w:p w14:paraId="6C731BC9" w14:textId="77777777" w:rsidR="00A775DA" w:rsidRPr="001870EB" w:rsidRDefault="00A775DA" w:rsidP="00A775DA">
            <w:pPr>
              <w:rPr>
                <w:sz w:val="18"/>
                <w:szCs w:val="18"/>
                <w:lang w:val="ru-RU"/>
              </w:rPr>
            </w:pPr>
            <w:r w:rsidRPr="001870EB">
              <w:rPr>
                <w:sz w:val="18"/>
                <w:szCs w:val="18"/>
                <w:lang w:val="ru-RU"/>
              </w:rPr>
              <w:t>Година завршетка</w:t>
            </w:r>
          </w:p>
        </w:tc>
        <w:tc>
          <w:tcPr>
            <w:tcW w:w="8440" w:type="dxa"/>
            <w:gridSpan w:val="10"/>
            <w:vAlign w:val="center"/>
          </w:tcPr>
          <w:p w14:paraId="16FDD37A" w14:textId="78F2E08C" w:rsidR="00A775DA" w:rsidRPr="001870EB" w:rsidRDefault="00CC5CBE" w:rsidP="00A775DA">
            <w:pPr>
              <w:rPr>
                <w:lang w:val="ru-RU"/>
              </w:rPr>
            </w:pPr>
            <w:r>
              <w:rPr>
                <w:lang w:val="ru-RU"/>
              </w:rPr>
              <w:t>2012</w:t>
            </w:r>
          </w:p>
        </w:tc>
      </w:tr>
      <w:tr w:rsidR="00A775DA" w:rsidRPr="001870EB" w14:paraId="146903FC" w14:textId="77777777" w:rsidTr="001870EB">
        <w:trPr>
          <w:trHeight w:val="340"/>
          <w:jc w:val="center"/>
        </w:trPr>
        <w:tc>
          <w:tcPr>
            <w:tcW w:w="2346" w:type="dxa"/>
            <w:gridSpan w:val="4"/>
            <w:shd w:val="clear" w:color="auto" w:fill="F3F3F3"/>
            <w:vAlign w:val="center"/>
          </w:tcPr>
          <w:p w14:paraId="6D6FC166" w14:textId="77777777" w:rsidR="00A775DA" w:rsidRPr="001870EB" w:rsidRDefault="00A775DA" w:rsidP="00A775DA">
            <w:pPr>
              <w:rPr>
                <w:sz w:val="18"/>
                <w:szCs w:val="18"/>
                <w:lang w:val="ru-RU"/>
              </w:rPr>
            </w:pPr>
            <w:r w:rsidRPr="001870EB">
              <w:rPr>
                <w:sz w:val="18"/>
                <w:szCs w:val="18"/>
                <w:lang w:val="ru-RU"/>
              </w:rPr>
              <w:t>Просечна оцена</w:t>
            </w:r>
          </w:p>
        </w:tc>
        <w:tc>
          <w:tcPr>
            <w:tcW w:w="8440" w:type="dxa"/>
            <w:gridSpan w:val="10"/>
            <w:vAlign w:val="center"/>
          </w:tcPr>
          <w:p w14:paraId="735B661B" w14:textId="5E8BE312" w:rsidR="00A775DA" w:rsidRPr="001870EB" w:rsidRDefault="00CC5CBE" w:rsidP="00A775DA">
            <w:pPr>
              <w:rPr>
                <w:lang w:val="ru-RU"/>
              </w:rPr>
            </w:pPr>
            <w:r>
              <w:rPr>
                <w:lang w:val="ru-RU"/>
              </w:rPr>
              <w:t>9.27</w:t>
            </w:r>
          </w:p>
        </w:tc>
      </w:tr>
      <w:tr w:rsidR="00A775DA" w:rsidRPr="001870EB" w14:paraId="46F0743F" w14:textId="77777777" w:rsidTr="001870EB">
        <w:trPr>
          <w:trHeight w:val="340"/>
          <w:jc w:val="center"/>
        </w:trPr>
        <w:tc>
          <w:tcPr>
            <w:tcW w:w="10786" w:type="dxa"/>
            <w:gridSpan w:val="14"/>
            <w:shd w:val="clear" w:color="auto" w:fill="F3F3F3"/>
            <w:vAlign w:val="center"/>
          </w:tcPr>
          <w:p w14:paraId="1BCA9CDC" w14:textId="77777777" w:rsidR="00A775DA" w:rsidRPr="001870EB" w:rsidRDefault="00460840" w:rsidP="001870EB">
            <w:pPr>
              <w:jc w:val="center"/>
              <w:rPr>
                <w:b/>
                <w:lang w:val="ru-RU"/>
              </w:rPr>
            </w:pPr>
            <w:r w:rsidRPr="001870EB">
              <w:rPr>
                <w:b/>
                <w:lang w:val="ru-RU"/>
              </w:rPr>
              <w:t xml:space="preserve">Мастер </w:t>
            </w:r>
            <w:r w:rsidRPr="001870EB">
              <w:rPr>
                <w:b/>
              </w:rPr>
              <w:t xml:space="preserve">студије, </w:t>
            </w:r>
            <w:r w:rsidR="00A775DA" w:rsidRPr="001870EB">
              <w:rPr>
                <w:b/>
                <w:lang w:val="ru-RU"/>
              </w:rPr>
              <w:t>магистарске студије</w:t>
            </w:r>
          </w:p>
        </w:tc>
      </w:tr>
      <w:tr w:rsidR="00A775DA" w:rsidRPr="001870EB" w14:paraId="43FD3EA8" w14:textId="77777777" w:rsidTr="001870EB">
        <w:trPr>
          <w:trHeight w:val="340"/>
          <w:jc w:val="center"/>
        </w:trPr>
        <w:tc>
          <w:tcPr>
            <w:tcW w:w="2346" w:type="dxa"/>
            <w:gridSpan w:val="4"/>
            <w:shd w:val="clear" w:color="auto" w:fill="F3F3F3"/>
            <w:vAlign w:val="center"/>
          </w:tcPr>
          <w:p w14:paraId="11A863F0" w14:textId="77777777" w:rsidR="00A775DA" w:rsidRPr="001870EB" w:rsidRDefault="00A775DA" w:rsidP="00A775DA">
            <w:pPr>
              <w:rPr>
                <w:sz w:val="18"/>
                <w:szCs w:val="18"/>
                <w:lang w:val="ru-RU"/>
              </w:rPr>
            </w:pPr>
            <w:r w:rsidRPr="001870EB">
              <w:rPr>
                <w:sz w:val="18"/>
                <w:szCs w:val="18"/>
                <w:lang w:val="ru-RU"/>
              </w:rPr>
              <w:t>Универзитет</w:t>
            </w:r>
          </w:p>
        </w:tc>
        <w:tc>
          <w:tcPr>
            <w:tcW w:w="8440" w:type="dxa"/>
            <w:gridSpan w:val="10"/>
            <w:vAlign w:val="center"/>
          </w:tcPr>
          <w:p w14:paraId="040EB9DE" w14:textId="77777777" w:rsidR="00A775DA" w:rsidRPr="001870EB" w:rsidRDefault="00AE33E8" w:rsidP="00A775DA">
            <w:pPr>
              <w:rPr>
                <w:lang w:val="ru-RU"/>
              </w:rPr>
            </w:pPr>
            <w:r>
              <w:rPr>
                <w:lang w:val="sr"/>
              </w:rPr>
              <w:t>Универзитет у Нишу</w:t>
            </w:r>
          </w:p>
        </w:tc>
      </w:tr>
      <w:tr w:rsidR="00A775DA" w:rsidRPr="001870EB" w14:paraId="2A816CAD" w14:textId="77777777" w:rsidTr="001870EB">
        <w:trPr>
          <w:trHeight w:val="340"/>
          <w:jc w:val="center"/>
        </w:trPr>
        <w:tc>
          <w:tcPr>
            <w:tcW w:w="2346" w:type="dxa"/>
            <w:gridSpan w:val="4"/>
            <w:shd w:val="clear" w:color="auto" w:fill="F3F3F3"/>
            <w:vAlign w:val="center"/>
          </w:tcPr>
          <w:p w14:paraId="65599808" w14:textId="77777777" w:rsidR="00A775DA" w:rsidRPr="001870EB" w:rsidRDefault="00A775DA" w:rsidP="00A775DA">
            <w:pPr>
              <w:rPr>
                <w:sz w:val="18"/>
                <w:szCs w:val="18"/>
                <w:lang w:val="ru-RU"/>
              </w:rPr>
            </w:pPr>
            <w:r w:rsidRPr="001870EB">
              <w:rPr>
                <w:sz w:val="18"/>
                <w:szCs w:val="18"/>
                <w:lang w:val="ru-RU"/>
              </w:rPr>
              <w:t>Факултет</w:t>
            </w:r>
          </w:p>
        </w:tc>
        <w:tc>
          <w:tcPr>
            <w:tcW w:w="8440" w:type="dxa"/>
            <w:gridSpan w:val="10"/>
            <w:vAlign w:val="center"/>
          </w:tcPr>
          <w:p w14:paraId="392A656A" w14:textId="77777777" w:rsidR="00A775DA" w:rsidRPr="001870EB" w:rsidRDefault="00AE33E8" w:rsidP="00A775DA">
            <w:pPr>
              <w:rPr>
                <w:lang w:val="ru-RU"/>
              </w:rPr>
            </w:pPr>
            <w:r>
              <w:t>Филозозофски факултет у Нишу</w:t>
            </w:r>
          </w:p>
        </w:tc>
      </w:tr>
      <w:tr w:rsidR="00A775DA" w:rsidRPr="001870EB" w14:paraId="76CE1483" w14:textId="77777777" w:rsidTr="001870EB">
        <w:trPr>
          <w:trHeight w:val="340"/>
          <w:jc w:val="center"/>
        </w:trPr>
        <w:tc>
          <w:tcPr>
            <w:tcW w:w="2346" w:type="dxa"/>
            <w:gridSpan w:val="4"/>
            <w:shd w:val="clear" w:color="auto" w:fill="F3F3F3"/>
            <w:vAlign w:val="center"/>
          </w:tcPr>
          <w:p w14:paraId="4232E22B" w14:textId="77777777" w:rsidR="00A775DA" w:rsidRPr="001870EB" w:rsidRDefault="00A775DA" w:rsidP="00A775DA">
            <w:pPr>
              <w:rPr>
                <w:sz w:val="18"/>
                <w:szCs w:val="18"/>
                <w:lang w:val="ru-RU"/>
              </w:rPr>
            </w:pPr>
            <w:r w:rsidRPr="001870EB">
              <w:rPr>
                <w:sz w:val="18"/>
                <w:szCs w:val="18"/>
                <w:lang w:val="ru-RU"/>
              </w:rPr>
              <w:t>Студијски програм</w:t>
            </w:r>
          </w:p>
        </w:tc>
        <w:tc>
          <w:tcPr>
            <w:tcW w:w="8440" w:type="dxa"/>
            <w:gridSpan w:val="10"/>
            <w:vAlign w:val="center"/>
          </w:tcPr>
          <w:p w14:paraId="351B63BD" w14:textId="77777777" w:rsidR="00A775DA" w:rsidRPr="001870EB" w:rsidRDefault="00AE33E8" w:rsidP="00A775DA">
            <w:pPr>
              <w:rPr>
                <w:lang w:val="ru-RU"/>
              </w:rPr>
            </w:pPr>
            <w:r>
              <w:rPr>
                <w:lang w:val="ru-RU"/>
              </w:rPr>
              <w:t>МАС Психологије</w:t>
            </w:r>
          </w:p>
        </w:tc>
      </w:tr>
      <w:tr w:rsidR="00A775DA" w:rsidRPr="001870EB" w14:paraId="62D70449" w14:textId="77777777" w:rsidTr="001870EB">
        <w:trPr>
          <w:trHeight w:val="340"/>
          <w:jc w:val="center"/>
        </w:trPr>
        <w:tc>
          <w:tcPr>
            <w:tcW w:w="2346" w:type="dxa"/>
            <w:gridSpan w:val="4"/>
            <w:shd w:val="clear" w:color="auto" w:fill="F3F3F3"/>
            <w:vAlign w:val="center"/>
          </w:tcPr>
          <w:p w14:paraId="5AF5D109" w14:textId="77777777" w:rsidR="00A775DA" w:rsidRPr="001870EB" w:rsidRDefault="00A775DA" w:rsidP="00A775DA">
            <w:pPr>
              <w:rPr>
                <w:sz w:val="18"/>
                <w:szCs w:val="18"/>
                <w:lang w:val="ru-RU"/>
              </w:rPr>
            </w:pPr>
            <w:r w:rsidRPr="001870EB">
              <w:rPr>
                <w:sz w:val="18"/>
                <w:szCs w:val="18"/>
                <w:lang w:val="ru-RU"/>
              </w:rPr>
              <w:t>Звање</w:t>
            </w:r>
          </w:p>
        </w:tc>
        <w:tc>
          <w:tcPr>
            <w:tcW w:w="8440" w:type="dxa"/>
            <w:gridSpan w:val="10"/>
            <w:vAlign w:val="center"/>
          </w:tcPr>
          <w:p w14:paraId="23613265" w14:textId="77777777" w:rsidR="00A775DA" w:rsidRPr="001870EB" w:rsidRDefault="003F159D" w:rsidP="003F159D">
            <w:pPr>
              <w:rPr>
                <w:lang w:val="ru-RU"/>
              </w:rPr>
            </w:pPr>
            <w:r>
              <w:rPr>
                <w:lang w:val="ru-RU"/>
              </w:rPr>
              <w:t xml:space="preserve">Дипломирани психолог </w:t>
            </w:r>
            <w:r w:rsidR="004B02F2">
              <w:rPr>
                <w:lang w:val="ru-RU"/>
              </w:rPr>
              <w:t>–</w:t>
            </w:r>
            <w:r>
              <w:rPr>
                <w:lang w:val="ru-RU"/>
              </w:rPr>
              <w:t xml:space="preserve"> мастер</w:t>
            </w:r>
          </w:p>
        </w:tc>
      </w:tr>
      <w:tr w:rsidR="00A775DA" w:rsidRPr="001870EB" w14:paraId="19580F98" w14:textId="77777777" w:rsidTr="001870EB">
        <w:trPr>
          <w:trHeight w:val="340"/>
          <w:jc w:val="center"/>
        </w:trPr>
        <w:tc>
          <w:tcPr>
            <w:tcW w:w="2346" w:type="dxa"/>
            <w:gridSpan w:val="4"/>
            <w:shd w:val="clear" w:color="auto" w:fill="F3F3F3"/>
            <w:vAlign w:val="center"/>
          </w:tcPr>
          <w:p w14:paraId="6DCC5C2D" w14:textId="77777777" w:rsidR="00A775DA" w:rsidRPr="001870EB" w:rsidRDefault="00A775DA" w:rsidP="00A775DA">
            <w:pPr>
              <w:rPr>
                <w:sz w:val="18"/>
                <w:szCs w:val="18"/>
                <w:lang w:val="ru-RU"/>
              </w:rPr>
            </w:pPr>
            <w:r w:rsidRPr="001870EB">
              <w:rPr>
                <w:sz w:val="18"/>
                <w:szCs w:val="18"/>
                <w:lang w:val="ru-RU"/>
              </w:rPr>
              <w:t>Година уписа</w:t>
            </w:r>
          </w:p>
        </w:tc>
        <w:tc>
          <w:tcPr>
            <w:tcW w:w="8440" w:type="dxa"/>
            <w:gridSpan w:val="10"/>
            <w:vAlign w:val="center"/>
          </w:tcPr>
          <w:p w14:paraId="53F92D9F" w14:textId="6E16E990" w:rsidR="00A775DA" w:rsidRPr="001870EB" w:rsidRDefault="00CC5CBE" w:rsidP="00A775DA">
            <w:pPr>
              <w:rPr>
                <w:lang w:val="ru-RU"/>
              </w:rPr>
            </w:pPr>
            <w:r>
              <w:rPr>
                <w:lang w:val="ru-RU"/>
              </w:rPr>
              <w:t>2012</w:t>
            </w:r>
          </w:p>
        </w:tc>
      </w:tr>
      <w:tr w:rsidR="00A775DA" w:rsidRPr="001870EB" w14:paraId="4EC144F0" w14:textId="77777777" w:rsidTr="001870EB">
        <w:trPr>
          <w:trHeight w:val="340"/>
          <w:jc w:val="center"/>
        </w:trPr>
        <w:tc>
          <w:tcPr>
            <w:tcW w:w="2346" w:type="dxa"/>
            <w:gridSpan w:val="4"/>
            <w:shd w:val="clear" w:color="auto" w:fill="F3F3F3"/>
            <w:vAlign w:val="center"/>
          </w:tcPr>
          <w:p w14:paraId="625B0419" w14:textId="77777777" w:rsidR="00A775DA" w:rsidRPr="001870EB" w:rsidRDefault="00A775DA" w:rsidP="00A775DA">
            <w:pPr>
              <w:rPr>
                <w:sz w:val="18"/>
                <w:szCs w:val="18"/>
                <w:lang w:val="ru-RU"/>
              </w:rPr>
            </w:pPr>
            <w:r w:rsidRPr="001870EB">
              <w:rPr>
                <w:sz w:val="18"/>
                <w:szCs w:val="18"/>
                <w:lang w:val="ru-RU"/>
              </w:rPr>
              <w:t>Година завршетка</w:t>
            </w:r>
          </w:p>
        </w:tc>
        <w:tc>
          <w:tcPr>
            <w:tcW w:w="8440" w:type="dxa"/>
            <w:gridSpan w:val="10"/>
            <w:vAlign w:val="center"/>
          </w:tcPr>
          <w:p w14:paraId="58B910AB" w14:textId="55125414" w:rsidR="00A775DA" w:rsidRPr="001870EB" w:rsidRDefault="00CC5CBE" w:rsidP="00A775DA">
            <w:pPr>
              <w:rPr>
                <w:lang w:val="ru-RU"/>
              </w:rPr>
            </w:pPr>
            <w:r>
              <w:rPr>
                <w:lang w:val="ru-RU"/>
              </w:rPr>
              <w:t>2014</w:t>
            </w:r>
          </w:p>
        </w:tc>
      </w:tr>
      <w:tr w:rsidR="00A775DA" w:rsidRPr="001870EB" w14:paraId="0284DFD3" w14:textId="77777777" w:rsidTr="001870EB">
        <w:trPr>
          <w:trHeight w:val="340"/>
          <w:jc w:val="center"/>
        </w:trPr>
        <w:tc>
          <w:tcPr>
            <w:tcW w:w="2346" w:type="dxa"/>
            <w:gridSpan w:val="4"/>
            <w:shd w:val="clear" w:color="auto" w:fill="F3F3F3"/>
            <w:vAlign w:val="center"/>
          </w:tcPr>
          <w:p w14:paraId="677E9CB4" w14:textId="77777777" w:rsidR="00A775DA" w:rsidRPr="001870EB" w:rsidRDefault="00A775DA" w:rsidP="00A775DA">
            <w:pPr>
              <w:rPr>
                <w:sz w:val="18"/>
                <w:szCs w:val="18"/>
                <w:lang w:val="ru-RU"/>
              </w:rPr>
            </w:pPr>
            <w:r w:rsidRPr="001870EB">
              <w:rPr>
                <w:sz w:val="18"/>
                <w:szCs w:val="18"/>
                <w:lang w:val="ru-RU"/>
              </w:rPr>
              <w:t>Просечна оцена</w:t>
            </w:r>
          </w:p>
        </w:tc>
        <w:tc>
          <w:tcPr>
            <w:tcW w:w="8440" w:type="dxa"/>
            <w:gridSpan w:val="10"/>
            <w:vAlign w:val="center"/>
          </w:tcPr>
          <w:p w14:paraId="7F4E8658" w14:textId="0832C176" w:rsidR="00A775DA" w:rsidRPr="001870EB" w:rsidRDefault="00CC5CBE" w:rsidP="00A775DA">
            <w:pPr>
              <w:rPr>
                <w:lang w:val="ru-RU"/>
              </w:rPr>
            </w:pPr>
            <w:r>
              <w:rPr>
                <w:lang w:val="ru-RU"/>
              </w:rPr>
              <w:t>9.78</w:t>
            </w:r>
          </w:p>
        </w:tc>
      </w:tr>
      <w:tr w:rsidR="00A775DA" w:rsidRPr="001870EB" w14:paraId="157157D1" w14:textId="77777777" w:rsidTr="001870EB">
        <w:trPr>
          <w:trHeight w:val="340"/>
          <w:jc w:val="center"/>
        </w:trPr>
        <w:tc>
          <w:tcPr>
            <w:tcW w:w="2346" w:type="dxa"/>
            <w:gridSpan w:val="4"/>
            <w:shd w:val="clear" w:color="auto" w:fill="F3F3F3"/>
            <w:vAlign w:val="center"/>
          </w:tcPr>
          <w:p w14:paraId="3E8B4CE3" w14:textId="77777777" w:rsidR="00A775DA" w:rsidRPr="001870EB" w:rsidRDefault="00A775DA" w:rsidP="00A775DA">
            <w:pPr>
              <w:rPr>
                <w:sz w:val="18"/>
                <w:szCs w:val="18"/>
                <w:lang w:val="ru-RU"/>
              </w:rPr>
            </w:pPr>
            <w:r w:rsidRPr="001870EB">
              <w:rPr>
                <w:sz w:val="18"/>
                <w:szCs w:val="18"/>
                <w:lang w:val="ru-RU"/>
              </w:rPr>
              <w:t>Научна област</w:t>
            </w:r>
          </w:p>
        </w:tc>
        <w:tc>
          <w:tcPr>
            <w:tcW w:w="8440" w:type="dxa"/>
            <w:gridSpan w:val="10"/>
            <w:vAlign w:val="center"/>
          </w:tcPr>
          <w:p w14:paraId="011172E4" w14:textId="77777777" w:rsidR="00A775DA" w:rsidRPr="001870EB" w:rsidRDefault="003A63A2" w:rsidP="00A775DA">
            <w:pPr>
              <w:rPr>
                <w:lang w:val="ru-RU"/>
              </w:rPr>
            </w:pPr>
            <w:r>
              <w:rPr>
                <w:lang w:val="ru-RU"/>
              </w:rPr>
              <w:t>Психологија</w:t>
            </w:r>
          </w:p>
        </w:tc>
      </w:tr>
      <w:tr w:rsidR="00A775DA" w:rsidRPr="00CC5CBE" w14:paraId="2E98AB35" w14:textId="77777777" w:rsidTr="001870EB">
        <w:trPr>
          <w:trHeight w:val="340"/>
          <w:jc w:val="center"/>
        </w:trPr>
        <w:tc>
          <w:tcPr>
            <w:tcW w:w="2346" w:type="dxa"/>
            <w:gridSpan w:val="4"/>
            <w:shd w:val="clear" w:color="auto" w:fill="F3F3F3"/>
            <w:vAlign w:val="center"/>
          </w:tcPr>
          <w:p w14:paraId="3842AF3D" w14:textId="77777777" w:rsidR="00A775DA" w:rsidRPr="001870EB" w:rsidRDefault="00A775DA" w:rsidP="00A775DA">
            <w:pPr>
              <w:rPr>
                <w:sz w:val="18"/>
                <w:szCs w:val="18"/>
                <w:lang w:val="ru-RU"/>
              </w:rPr>
            </w:pPr>
            <w:r w:rsidRPr="001870EB">
              <w:rPr>
                <w:sz w:val="18"/>
                <w:szCs w:val="18"/>
                <w:lang w:val="ru-RU"/>
              </w:rPr>
              <w:t>Наслов завршног рада</w:t>
            </w:r>
          </w:p>
        </w:tc>
        <w:tc>
          <w:tcPr>
            <w:tcW w:w="8440" w:type="dxa"/>
            <w:gridSpan w:val="10"/>
            <w:vAlign w:val="center"/>
          </w:tcPr>
          <w:p w14:paraId="714992FB" w14:textId="73A729C9" w:rsidR="00A775DA" w:rsidRPr="001870EB" w:rsidRDefault="00CC5CBE" w:rsidP="00A775DA">
            <w:pPr>
              <w:rPr>
                <w:lang w:val="ru-RU"/>
              </w:rPr>
            </w:pPr>
            <w:r>
              <w:rPr>
                <w:lang w:val="ru-RU"/>
              </w:rPr>
              <w:t>Страх од смрти код деце</w:t>
            </w:r>
          </w:p>
        </w:tc>
      </w:tr>
      <w:tr w:rsidR="00A775DA" w:rsidRPr="001870EB" w14:paraId="692DE8C4" w14:textId="77777777" w:rsidTr="001870EB">
        <w:trPr>
          <w:trHeight w:val="340"/>
          <w:jc w:val="center"/>
        </w:trPr>
        <w:tc>
          <w:tcPr>
            <w:tcW w:w="10786" w:type="dxa"/>
            <w:gridSpan w:val="14"/>
            <w:shd w:val="clear" w:color="auto" w:fill="F3F3F3"/>
            <w:vAlign w:val="center"/>
          </w:tcPr>
          <w:p w14:paraId="31ECEC31" w14:textId="77777777" w:rsidR="00A775DA" w:rsidRPr="001870EB" w:rsidRDefault="00A775DA" w:rsidP="001870EB">
            <w:pPr>
              <w:jc w:val="center"/>
              <w:rPr>
                <w:b/>
                <w:lang w:val="ru-RU"/>
              </w:rPr>
            </w:pPr>
            <w:r w:rsidRPr="001870EB">
              <w:rPr>
                <w:b/>
                <w:lang w:val="ru-RU"/>
              </w:rPr>
              <w:t>Докторске студије</w:t>
            </w:r>
          </w:p>
        </w:tc>
      </w:tr>
      <w:tr w:rsidR="00A775DA" w:rsidRPr="001870EB" w14:paraId="7D86A29F" w14:textId="77777777" w:rsidTr="001870EB">
        <w:trPr>
          <w:trHeight w:val="340"/>
          <w:jc w:val="center"/>
        </w:trPr>
        <w:tc>
          <w:tcPr>
            <w:tcW w:w="2346" w:type="dxa"/>
            <w:gridSpan w:val="4"/>
            <w:shd w:val="clear" w:color="auto" w:fill="F3F3F3"/>
            <w:vAlign w:val="center"/>
          </w:tcPr>
          <w:p w14:paraId="2147A6A9" w14:textId="77777777" w:rsidR="00A775DA" w:rsidRPr="001870EB" w:rsidRDefault="00A775DA" w:rsidP="00A775DA">
            <w:pPr>
              <w:rPr>
                <w:sz w:val="18"/>
                <w:szCs w:val="18"/>
                <w:lang w:val="ru-RU"/>
              </w:rPr>
            </w:pPr>
            <w:r w:rsidRPr="001870EB">
              <w:rPr>
                <w:sz w:val="18"/>
                <w:szCs w:val="18"/>
                <w:lang w:val="ru-RU"/>
              </w:rPr>
              <w:t>Универзитет</w:t>
            </w:r>
          </w:p>
        </w:tc>
        <w:tc>
          <w:tcPr>
            <w:tcW w:w="8440" w:type="dxa"/>
            <w:gridSpan w:val="10"/>
            <w:vAlign w:val="center"/>
          </w:tcPr>
          <w:p w14:paraId="54D153BF" w14:textId="77777777" w:rsidR="00A775DA" w:rsidRPr="001870EB" w:rsidRDefault="003A63A2" w:rsidP="00A775DA">
            <w:pPr>
              <w:rPr>
                <w:lang w:val="ru-RU"/>
              </w:rPr>
            </w:pPr>
            <w:r>
              <w:rPr>
                <w:lang w:val="sr"/>
              </w:rPr>
              <w:t>Универзитет у Нишу</w:t>
            </w:r>
          </w:p>
        </w:tc>
      </w:tr>
      <w:tr w:rsidR="00A775DA" w:rsidRPr="001870EB" w14:paraId="285972F7" w14:textId="77777777" w:rsidTr="001870EB">
        <w:trPr>
          <w:trHeight w:val="340"/>
          <w:jc w:val="center"/>
        </w:trPr>
        <w:tc>
          <w:tcPr>
            <w:tcW w:w="2346" w:type="dxa"/>
            <w:gridSpan w:val="4"/>
            <w:shd w:val="clear" w:color="auto" w:fill="F3F3F3"/>
            <w:vAlign w:val="center"/>
          </w:tcPr>
          <w:p w14:paraId="31199E9B" w14:textId="77777777" w:rsidR="00A775DA" w:rsidRPr="001870EB" w:rsidRDefault="00A775DA" w:rsidP="00A775DA">
            <w:pPr>
              <w:rPr>
                <w:sz w:val="18"/>
                <w:szCs w:val="18"/>
                <w:lang w:val="ru-RU"/>
              </w:rPr>
            </w:pPr>
            <w:r w:rsidRPr="001870EB">
              <w:rPr>
                <w:sz w:val="18"/>
                <w:szCs w:val="18"/>
                <w:lang w:val="ru-RU"/>
              </w:rPr>
              <w:t>Факултет</w:t>
            </w:r>
          </w:p>
        </w:tc>
        <w:tc>
          <w:tcPr>
            <w:tcW w:w="8440" w:type="dxa"/>
            <w:gridSpan w:val="10"/>
            <w:vAlign w:val="center"/>
          </w:tcPr>
          <w:p w14:paraId="3EE66910" w14:textId="77777777" w:rsidR="00A775DA" w:rsidRPr="001870EB" w:rsidRDefault="003A63A2" w:rsidP="00A775DA">
            <w:pPr>
              <w:rPr>
                <w:lang w:val="ru-RU"/>
              </w:rPr>
            </w:pPr>
            <w:r>
              <w:t>Филозозофски факултет у Нишу</w:t>
            </w:r>
          </w:p>
        </w:tc>
      </w:tr>
      <w:tr w:rsidR="00A775DA" w:rsidRPr="001870EB" w14:paraId="36238197" w14:textId="77777777" w:rsidTr="001870EB">
        <w:trPr>
          <w:trHeight w:val="340"/>
          <w:jc w:val="center"/>
        </w:trPr>
        <w:tc>
          <w:tcPr>
            <w:tcW w:w="2346" w:type="dxa"/>
            <w:gridSpan w:val="4"/>
            <w:shd w:val="clear" w:color="auto" w:fill="F3F3F3"/>
            <w:vAlign w:val="center"/>
          </w:tcPr>
          <w:p w14:paraId="0A9C33A4" w14:textId="77777777" w:rsidR="00A775DA" w:rsidRPr="001870EB" w:rsidRDefault="00A775DA" w:rsidP="00A775DA">
            <w:pPr>
              <w:rPr>
                <w:sz w:val="18"/>
                <w:szCs w:val="18"/>
                <w:lang w:val="ru-RU"/>
              </w:rPr>
            </w:pPr>
            <w:r w:rsidRPr="001870EB">
              <w:rPr>
                <w:sz w:val="18"/>
                <w:szCs w:val="18"/>
                <w:lang w:val="ru-RU"/>
              </w:rPr>
              <w:t>Студијски програм</w:t>
            </w:r>
          </w:p>
        </w:tc>
        <w:tc>
          <w:tcPr>
            <w:tcW w:w="8440" w:type="dxa"/>
            <w:gridSpan w:val="10"/>
            <w:vAlign w:val="center"/>
          </w:tcPr>
          <w:p w14:paraId="2575E01D" w14:textId="77777777" w:rsidR="00A775DA" w:rsidRPr="001870EB" w:rsidRDefault="00257764" w:rsidP="00A775DA">
            <w:pPr>
              <w:rPr>
                <w:lang w:val="ru-RU"/>
              </w:rPr>
            </w:pPr>
            <w:r>
              <w:rPr>
                <w:lang w:val="ru-RU"/>
              </w:rPr>
              <w:t>Д</w:t>
            </w:r>
            <w:r w:rsidR="003A63A2">
              <w:rPr>
                <w:lang w:val="ru-RU"/>
              </w:rPr>
              <w:t>АС Психологије</w:t>
            </w:r>
          </w:p>
        </w:tc>
      </w:tr>
      <w:tr w:rsidR="00A775DA" w:rsidRPr="001870EB" w14:paraId="7193EA0E" w14:textId="77777777" w:rsidTr="001870EB">
        <w:trPr>
          <w:trHeight w:val="340"/>
          <w:jc w:val="center"/>
        </w:trPr>
        <w:tc>
          <w:tcPr>
            <w:tcW w:w="2346" w:type="dxa"/>
            <w:gridSpan w:val="4"/>
            <w:shd w:val="clear" w:color="auto" w:fill="F3F3F3"/>
            <w:vAlign w:val="center"/>
          </w:tcPr>
          <w:p w14:paraId="0B2F5B85" w14:textId="77777777" w:rsidR="00A775DA" w:rsidRPr="001870EB" w:rsidRDefault="00A775DA" w:rsidP="00A775DA">
            <w:pPr>
              <w:rPr>
                <w:sz w:val="18"/>
                <w:szCs w:val="18"/>
                <w:lang w:val="ru-RU"/>
              </w:rPr>
            </w:pPr>
            <w:r w:rsidRPr="001870EB">
              <w:rPr>
                <w:sz w:val="18"/>
                <w:szCs w:val="18"/>
                <w:lang w:val="ru-RU"/>
              </w:rPr>
              <w:t>Година уписа</w:t>
            </w:r>
          </w:p>
        </w:tc>
        <w:tc>
          <w:tcPr>
            <w:tcW w:w="8440" w:type="dxa"/>
            <w:gridSpan w:val="10"/>
            <w:vAlign w:val="center"/>
          </w:tcPr>
          <w:p w14:paraId="32D6B2BE" w14:textId="235EAA83" w:rsidR="00A775DA" w:rsidRPr="001870EB" w:rsidRDefault="00CC5CBE" w:rsidP="00A775DA">
            <w:pPr>
              <w:rPr>
                <w:lang w:val="ru-RU"/>
              </w:rPr>
            </w:pPr>
            <w:r>
              <w:rPr>
                <w:lang w:val="ru-RU"/>
              </w:rPr>
              <w:t>2014</w:t>
            </w:r>
          </w:p>
        </w:tc>
      </w:tr>
      <w:tr w:rsidR="00A775DA" w:rsidRPr="001870EB" w14:paraId="35F510E5" w14:textId="77777777" w:rsidTr="001870EB">
        <w:trPr>
          <w:trHeight w:val="340"/>
          <w:jc w:val="center"/>
        </w:trPr>
        <w:tc>
          <w:tcPr>
            <w:tcW w:w="2346" w:type="dxa"/>
            <w:gridSpan w:val="4"/>
            <w:shd w:val="clear" w:color="auto" w:fill="F3F3F3"/>
            <w:vAlign w:val="center"/>
          </w:tcPr>
          <w:p w14:paraId="5286FC6B" w14:textId="77777777" w:rsidR="00A775DA" w:rsidRPr="001870EB" w:rsidRDefault="00E273C3" w:rsidP="00A775DA">
            <w:pPr>
              <w:rPr>
                <w:sz w:val="18"/>
                <w:szCs w:val="18"/>
                <w:lang w:val="ru-RU"/>
              </w:rPr>
            </w:pPr>
            <w:r w:rsidRPr="001870EB">
              <w:rPr>
                <w:sz w:val="18"/>
                <w:szCs w:val="18"/>
                <w:lang w:val="ru-RU"/>
              </w:rPr>
              <w:t>Остварен б</w:t>
            </w:r>
            <w:r w:rsidR="00A775DA" w:rsidRPr="001870EB">
              <w:rPr>
                <w:sz w:val="18"/>
                <w:szCs w:val="18"/>
                <w:lang w:val="ru-RU"/>
              </w:rPr>
              <w:t>рој ЕСПБ бодова</w:t>
            </w:r>
          </w:p>
        </w:tc>
        <w:tc>
          <w:tcPr>
            <w:tcW w:w="8440" w:type="dxa"/>
            <w:gridSpan w:val="10"/>
            <w:vAlign w:val="center"/>
          </w:tcPr>
          <w:p w14:paraId="1F8E6CEA" w14:textId="48725444" w:rsidR="00A775DA" w:rsidRPr="001870EB" w:rsidRDefault="003F159D" w:rsidP="003E1612">
            <w:pPr>
              <w:rPr>
                <w:lang w:val="ru-RU"/>
              </w:rPr>
            </w:pPr>
            <w:r>
              <w:rPr>
                <w:lang w:val="ru-RU"/>
              </w:rPr>
              <w:t>1</w:t>
            </w:r>
            <w:r w:rsidR="003E1612">
              <w:rPr>
                <w:lang w:val="ru-RU"/>
              </w:rPr>
              <w:t>20</w:t>
            </w:r>
          </w:p>
        </w:tc>
      </w:tr>
      <w:tr w:rsidR="00A775DA" w:rsidRPr="001870EB" w14:paraId="54D3BA6D" w14:textId="77777777" w:rsidTr="001870EB">
        <w:trPr>
          <w:trHeight w:val="340"/>
          <w:jc w:val="center"/>
        </w:trPr>
        <w:tc>
          <w:tcPr>
            <w:tcW w:w="2346" w:type="dxa"/>
            <w:gridSpan w:val="4"/>
            <w:shd w:val="clear" w:color="auto" w:fill="F3F3F3"/>
            <w:vAlign w:val="center"/>
          </w:tcPr>
          <w:p w14:paraId="1595EA66" w14:textId="77777777" w:rsidR="00A775DA" w:rsidRPr="001870EB" w:rsidRDefault="00A775DA" w:rsidP="00A775DA">
            <w:pPr>
              <w:rPr>
                <w:sz w:val="18"/>
                <w:szCs w:val="18"/>
                <w:lang w:val="ru-RU"/>
              </w:rPr>
            </w:pPr>
            <w:r w:rsidRPr="001870EB">
              <w:rPr>
                <w:sz w:val="18"/>
                <w:szCs w:val="18"/>
                <w:lang w:val="ru-RU"/>
              </w:rPr>
              <w:t>Просечна оцена</w:t>
            </w:r>
          </w:p>
        </w:tc>
        <w:tc>
          <w:tcPr>
            <w:tcW w:w="8440" w:type="dxa"/>
            <w:gridSpan w:val="10"/>
            <w:vAlign w:val="center"/>
          </w:tcPr>
          <w:p w14:paraId="334E104A" w14:textId="18A5F0C0" w:rsidR="00A775DA" w:rsidRPr="001870EB" w:rsidRDefault="003E1612" w:rsidP="00A775DA">
            <w:pPr>
              <w:rPr>
                <w:lang w:val="ru-RU"/>
              </w:rPr>
            </w:pPr>
            <w:r>
              <w:rPr>
                <w:lang w:val="uz-Cyrl-UZ"/>
              </w:rPr>
              <w:t>9.73</w:t>
            </w:r>
          </w:p>
        </w:tc>
      </w:tr>
      <w:tr w:rsidR="00A775DA" w:rsidRPr="00EF4FE6" w14:paraId="7D4BB44F" w14:textId="77777777" w:rsidTr="001870EB">
        <w:trPr>
          <w:trHeight w:val="340"/>
          <w:jc w:val="center"/>
        </w:trPr>
        <w:tc>
          <w:tcPr>
            <w:tcW w:w="10786" w:type="dxa"/>
            <w:gridSpan w:val="14"/>
            <w:shd w:val="clear" w:color="auto" w:fill="D9D9D9"/>
            <w:vAlign w:val="center"/>
          </w:tcPr>
          <w:p w14:paraId="59A3D5BE" w14:textId="77777777" w:rsidR="00A775DA" w:rsidRPr="001870EB" w:rsidRDefault="00E273C3" w:rsidP="001870EB">
            <w:pPr>
              <w:jc w:val="center"/>
              <w:rPr>
                <w:rFonts w:eastAsia="TimesNewRomanPS-BoldMT"/>
                <w:b/>
                <w:lang w:val="sr-Cyrl-CS"/>
              </w:rPr>
            </w:pPr>
            <w:r w:rsidRPr="001870EB">
              <w:rPr>
                <w:rFonts w:eastAsia="TimesNewRomanPS-BoldMT"/>
                <w:b/>
                <w:lang w:val="sr-Cyrl-CS"/>
              </w:rPr>
              <w:t>ПРИКАЗ НАУЧНИХ И СТРУЧНИХ РАДОВА</w:t>
            </w:r>
            <w:r w:rsidR="00EC0622" w:rsidRPr="001870EB">
              <w:rPr>
                <w:rFonts w:eastAsia="TimesNewRomanPS-BoldMT"/>
                <w:b/>
                <w:lang w:val="sr-Cyrl-CS"/>
              </w:rPr>
              <w:t xml:space="preserve"> КАНДИДАТА</w:t>
            </w:r>
          </w:p>
        </w:tc>
      </w:tr>
      <w:tr w:rsidR="00E273C3" w:rsidRPr="001870EB" w14:paraId="2A651D57" w14:textId="77777777" w:rsidTr="001870EB">
        <w:trPr>
          <w:trHeight w:val="340"/>
          <w:jc w:val="center"/>
        </w:trPr>
        <w:tc>
          <w:tcPr>
            <w:tcW w:w="547" w:type="dxa"/>
            <w:gridSpan w:val="2"/>
            <w:shd w:val="clear" w:color="auto" w:fill="F3F3F3"/>
            <w:vAlign w:val="center"/>
          </w:tcPr>
          <w:p w14:paraId="5C51362E" w14:textId="77777777" w:rsidR="00E273C3" w:rsidRPr="001870EB" w:rsidRDefault="00E273C3" w:rsidP="001870EB">
            <w:pPr>
              <w:jc w:val="center"/>
              <w:rPr>
                <w:b/>
                <w:sz w:val="18"/>
                <w:szCs w:val="18"/>
                <w:lang w:val="ru-RU"/>
              </w:rPr>
            </w:pPr>
            <w:r w:rsidRPr="001870EB">
              <w:rPr>
                <w:b/>
                <w:sz w:val="18"/>
                <w:szCs w:val="18"/>
                <w:lang w:val="ru-RU"/>
              </w:rPr>
              <w:t>Р. бр.</w:t>
            </w:r>
          </w:p>
        </w:tc>
        <w:tc>
          <w:tcPr>
            <w:tcW w:w="9178" w:type="dxa"/>
            <w:gridSpan w:val="10"/>
            <w:vAlign w:val="center"/>
          </w:tcPr>
          <w:p w14:paraId="329869BD" w14:textId="77777777" w:rsidR="00E273C3" w:rsidRPr="001870EB" w:rsidRDefault="00E273C3" w:rsidP="001870EB">
            <w:pPr>
              <w:jc w:val="center"/>
              <w:rPr>
                <w:b/>
                <w:sz w:val="18"/>
                <w:szCs w:val="18"/>
                <w:lang w:val="ru-RU"/>
              </w:rPr>
            </w:pPr>
            <w:r w:rsidRPr="001870EB">
              <w:rPr>
                <w:b/>
                <w:sz w:val="18"/>
                <w:szCs w:val="18"/>
                <w:lang w:val="ru-RU"/>
              </w:rPr>
              <w:t>Аутор-и, наслов, часопис, година, број волумена, странице</w:t>
            </w:r>
          </w:p>
        </w:tc>
        <w:tc>
          <w:tcPr>
            <w:tcW w:w="1061" w:type="dxa"/>
            <w:gridSpan w:val="2"/>
            <w:vAlign w:val="center"/>
          </w:tcPr>
          <w:p w14:paraId="1C1D4823" w14:textId="77777777" w:rsidR="00E273C3" w:rsidRPr="001870EB" w:rsidRDefault="00E273C3" w:rsidP="001870EB">
            <w:pPr>
              <w:jc w:val="center"/>
              <w:rPr>
                <w:b/>
                <w:sz w:val="18"/>
                <w:szCs w:val="18"/>
                <w:lang w:val="ru-RU"/>
              </w:rPr>
            </w:pPr>
            <w:r w:rsidRPr="001870EB">
              <w:rPr>
                <w:b/>
                <w:sz w:val="18"/>
                <w:szCs w:val="18"/>
                <w:lang w:val="ru-RU"/>
              </w:rPr>
              <w:t>Категорија</w:t>
            </w:r>
          </w:p>
        </w:tc>
      </w:tr>
      <w:tr w:rsidR="00D0249D" w:rsidRPr="001870EB" w14:paraId="776BBD32" w14:textId="77777777" w:rsidTr="001870EB">
        <w:trPr>
          <w:trHeight w:val="340"/>
          <w:jc w:val="center"/>
        </w:trPr>
        <w:tc>
          <w:tcPr>
            <w:tcW w:w="547" w:type="dxa"/>
            <w:gridSpan w:val="2"/>
            <w:vMerge w:val="restart"/>
            <w:shd w:val="clear" w:color="auto" w:fill="F3F3F3"/>
            <w:vAlign w:val="center"/>
          </w:tcPr>
          <w:p w14:paraId="0423560B" w14:textId="77777777" w:rsidR="00D0249D" w:rsidRPr="001870EB" w:rsidRDefault="00D0249D" w:rsidP="001870EB">
            <w:pPr>
              <w:jc w:val="center"/>
              <w:rPr>
                <w:sz w:val="18"/>
                <w:szCs w:val="18"/>
                <w:lang w:val="ru-RU"/>
              </w:rPr>
            </w:pPr>
            <w:r w:rsidRPr="001870EB">
              <w:rPr>
                <w:sz w:val="18"/>
                <w:szCs w:val="18"/>
                <w:lang w:val="ru-RU"/>
              </w:rPr>
              <w:t>1</w:t>
            </w:r>
          </w:p>
        </w:tc>
        <w:tc>
          <w:tcPr>
            <w:tcW w:w="9178" w:type="dxa"/>
            <w:gridSpan w:val="10"/>
            <w:vAlign w:val="center"/>
          </w:tcPr>
          <w:p w14:paraId="5AA8A9C1" w14:textId="5D4219A7" w:rsidR="00D0249D" w:rsidRPr="00C6746A" w:rsidRDefault="00951852" w:rsidP="00527A35">
            <w:pPr>
              <w:rPr>
                <w:color w:val="FF0000"/>
                <w:lang w:val="sr-Cyrl-CS"/>
              </w:rPr>
            </w:pPr>
            <w:r>
              <w:rPr>
                <w:rFonts w:eastAsia="Yu Mincho"/>
                <w:szCs w:val="20"/>
              </w:rPr>
              <w:t xml:space="preserve">Spasić </w:t>
            </w:r>
            <w:r w:rsidR="00D0249D" w:rsidRPr="00C6746A">
              <w:rPr>
                <w:rFonts w:eastAsia="Yu Mincho"/>
                <w:szCs w:val="20"/>
              </w:rPr>
              <w:t xml:space="preserve">Šnele, M. &amp; Vidanović, S. (2017). Children’s beliefs about death. </w:t>
            </w:r>
            <w:r w:rsidR="00D0249D" w:rsidRPr="00C6746A">
              <w:rPr>
                <w:rFonts w:eastAsia="Yu Mincho"/>
                <w:i/>
                <w:szCs w:val="20"/>
              </w:rPr>
              <w:t>Godišnjak za psihologiju</w:t>
            </w:r>
            <w:r w:rsidR="00D0249D" w:rsidRPr="00C6746A">
              <w:rPr>
                <w:rFonts w:eastAsia="Yu Mincho"/>
                <w:szCs w:val="20"/>
              </w:rPr>
              <w:t xml:space="preserve">, 13 </w:t>
            </w:r>
            <w:r w:rsidR="00D0249D" w:rsidRPr="00C6746A">
              <w:rPr>
                <w:rFonts w:eastAsia="Yu Mincho"/>
                <w:szCs w:val="20"/>
                <w:lang w:val="uz-Cyrl-UZ"/>
              </w:rPr>
              <w:t>(</w:t>
            </w:r>
            <w:r w:rsidR="00D0249D" w:rsidRPr="00C6746A">
              <w:rPr>
                <w:rFonts w:eastAsia="Yu Mincho"/>
                <w:szCs w:val="20"/>
              </w:rPr>
              <w:t>15</w:t>
            </w:r>
            <w:r w:rsidR="00D0249D" w:rsidRPr="00C6746A">
              <w:rPr>
                <w:rFonts w:eastAsia="Yu Mincho"/>
                <w:szCs w:val="20"/>
                <w:lang w:val="uz-Cyrl-UZ"/>
              </w:rPr>
              <w:t>)</w:t>
            </w:r>
            <w:r w:rsidR="00D0249D" w:rsidRPr="00C6746A">
              <w:rPr>
                <w:rFonts w:eastAsia="Yu Mincho"/>
                <w:szCs w:val="20"/>
              </w:rPr>
              <w:t>, 71-83, ISSN 1451-5407</w:t>
            </w:r>
          </w:p>
        </w:tc>
        <w:tc>
          <w:tcPr>
            <w:tcW w:w="1061" w:type="dxa"/>
            <w:gridSpan w:val="2"/>
            <w:vMerge w:val="restart"/>
            <w:vAlign w:val="center"/>
          </w:tcPr>
          <w:p w14:paraId="13852F14" w14:textId="77777777" w:rsidR="00D0249D" w:rsidRPr="00EC4F10" w:rsidRDefault="00D0249D" w:rsidP="00592963">
            <w:pPr>
              <w:rPr>
                <w:sz w:val="20"/>
                <w:szCs w:val="20"/>
                <w:lang w:val="ru-RU"/>
              </w:rPr>
            </w:pPr>
            <w:r w:rsidRPr="00EC4F10">
              <w:rPr>
                <w:sz w:val="20"/>
                <w:szCs w:val="20"/>
                <w:lang w:val="ru-RU"/>
              </w:rPr>
              <w:t>М53</w:t>
            </w:r>
          </w:p>
        </w:tc>
      </w:tr>
      <w:tr w:rsidR="00D0249D" w:rsidRPr="00EF4FE6" w14:paraId="673A2C75" w14:textId="77777777" w:rsidTr="001870EB">
        <w:trPr>
          <w:trHeight w:val="340"/>
          <w:jc w:val="center"/>
        </w:trPr>
        <w:tc>
          <w:tcPr>
            <w:tcW w:w="547" w:type="dxa"/>
            <w:gridSpan w:val="2"/>
            <w:vMerge/>
            <w:shd w:val="clear" w:color="auto" w:fill="F3F3F3"/>
            <w:vAlign w:val="center"/>
          </w:tcPr>
          <w:p w14:paraId="7B462A6F" w14:textId="77777777" w:rsidR="00D0249D" w:rsidRPr="001870EB" w:rsidRDefault="00D0249D" w:rsidP="001870EB">
            <w:pPr>
              <w:jc w:val="center"/>
              <w:rPr>
                <w:sz w:val="18"/>
                <w:szCs w:val="18"/>
                <w:lang w:val="ru-RU"/>
              </w:rPr>
            </w:pPr>
          </w:p>
        </w:tc>
        <w:tc>
          <w:tcPr>
            <w:tcW w:w="9178" w:type="dxa"/>
            <w:gridSpan w:val="10"/>
          </w:tcPr>
          <w:p w14:paraId="4962D145" w14:textId="5BE68C73" w:rsidR="00D0249D" w:rsidRPr="00A40A7C" w:rsidRDefault="00D0249D" w:rsidP="000D5A73">
            <w:pPr>
              <w:widowControl w:val="0"/>
              <w:autoSpaceDE w:val="0"/>
              <w:autoSpaceDN w:val="0"/>
              <w:adjustRightInd w:val="0"/>
              <w:jc w:val="both"/>
              <w:rPr>
                <w:color w:val="000000" w:themeColor="text1"/>
                <w:lang w:val="ru-RU"/>
              </w:rPr>
            </w:pPr>
            <w:r w:rsidRPr="00A40A7C">
              <w:rPr>
                <w:color w:val="000000" w:themeColor="text1"/>
                <w:lang w:val="sr-Cyrl-CS" w:eastAsia="en-US"/>
              </w:rPr>
              <w:t xml:space="preserve">У раду је приказано истраживање </w:t>
            </w:r>
            <w:r>
              <w:rPr>
                <w:color w:val="000000" w:themeColor="text1"/>
                <w:lang w:val="sr-Cyrl-CS" w:eastAsia="en-US"/>
              </w:rPr>
              <w:t xml:space="preserve">чији је циљ био </w:t>
            </w:r>
            <w:r w:rsidRPr="00A40A7C">
              <w:rPr>
                <w:color w:val="000000" w:themeColor="text1"/>
                <w:lang w:val="ru-RU" w:eastAsia="en-US"/>
              </w:rPr>
              <w:t xml:space="preserve">разумевање и страх од смрти код деце предшколског и раношколског узраста (5, 6 и 7 година). </w:t>
            </w:r>
            <w:r w:rsidRPr="00A40A7C">
              <w:rPr>
                <w:color w:val="000000" w:themeColor="text1"/>
                <w:lang w:val="sr-Cyrl-CS" w:eastAsia="en-US"/>
              </w:rPr>
              <w:t xml:space="preserve"> Резултати су потврдили претпоставку да је дечје </w:t>
            </w:r>
            <w:r w:rsidR="000D5A73">
              <w:rPr>
                <w:color w:val="000000" w:themeColor="text1"/>
                <w:lang w:val="sr" w:eastAsia="en-US"/>
              </w:rPr>
              <w:t>поимање</w:t>
            </w:r>
            <w:r w:rsidRPr="00A40A7C">
              <w:rPr>
                <w:color w:val="000000" w:themeColor="text1"/>
                <w:lang w:val="sr-Cyrl-CS" w:eastAsia="en-US"/>
              </w:rPr>
              <w:t xml:space="preserve"> смрти повезано са узрастом тако да седмогодишњаци имају генерално зрелије разумевање смрти, у односу на петогодишњаке и шестогодишњаке. Поред тога, деци је, према налазима истраживања, било лакше да разумеју концепте неминовност и иреверзибилност смрти, у односу на нефункцион</w:t>
            </w:r>
            <w:r>
              <w:rPr>
                <w:color w:val="000000" w:themeColor="text1"/>
                <w:lang w:val="sr-Cyrl-CS" w:eastAsia="en-US"/>
              </w:rPr>
              <w:t>ал</w:t>
            </w:r>
            <w:r w:rsidRPr="00A40A7C">
              <w:rPr>
                <w:color w:val="000000" w:themeColor="text1"/>
                <w:lang w:val="sr-Cyrl-CS" w:eastAsia="en-US"/>
              </w:rPr>
              <w:t xml:space="preserve">ност и универзалност. Ипак, показало се да </w:t>
            </w:r>
            <w:r>
              <w:rPr>
                <w:color w:val="000000" w:themeColor="text1"/>
                <w:lang w:val="sr-Cyrl-CS" w:eastAsia="en-US"/>
              </w:rPr>
              <w:t xml:space="preserve">деца </w:t>
            </w:r>
            <w:r w:rsidRPr="00A40A7C">
              <w:rPr>
                <w:color w:val="000000" w:themeColor="text1"/>
                <w:lang w:val="sr-Cyrl-CS" w:eastAsia="en-US"/>
              </w:rPr>
              <w:t>имају по</w:t>
            </w:r>
            <w:r>
              <w:rPr>
                <w:color w:val="000000" w:themeColor="text1"/>
                <w:lang w:val="sr-Cyrl-CS" w:eastAsia="en-US"/>
              </w:rPr>
              <w:t>себних тешкоћа да разумеју узро</w:t>
            </w:r>
            <w:r w:rsidRPr="00A40A7C">
              <w:rPr>
                <w:color w:val="000000" w:themeColor="text1"/>
                <w:lang w:val="sr-Cyrl-CS" w:eastAsia="en-US"/>
              </w:rPr>
              <w:t xml:space="preserve">чност смрти. </w:t>
            </w:r>
            <w:r>
              <w:rPr>
                <w:color w:val="000000" w:themeColor="text1"/>
                <w:lang w:val="sr-Cyrl-CS" w:eastAsia="en-US"/>
              </w:rPr>
              <w:t>И</w:t>
            </w:r>
            <w:r w:rsidRPr="00A40A7C">
              <w:rPr>
                <w:color w:val="000000" w:themeColor="text1"/>
                <w:lang w:val="sr-Cyrl-CS" w:eastAsia="en-US"/>
              </w:rPr>
              <w:t>змеђу деце различитог узраста</w:t>
            </w:r>
            <w:r>
              <w:rPr>
                <w:color w:val="000000" w:themeColor="text1"/>
                <w:lang w:val="sr-Cyrl-CS" w:eastAsia="en-US"/>
              </w:rPr>
              <w:t xml:space="preserve"> није постојала разлика у интезитету страха од смрти</w:t>
            </w:r>
            <w:r w:rsidRPr="00A40A7C">
              <w:rPr>
                <w:color w:val="000000" w:themeColor="text1"/>
                <w:lang w:val="sr-Cyrl-CS" w:eastAsia="en-US"/>
              </w:rPr>
              <w:t xml:space="preserve">, али ни између деце која </w:t>
            </w:r>
            <w:r>
              <w:rPr>
                <w:color w:val="000000" w:themeColor="text1"/>
                <w:lang w:val="sr-Cyrl-CS" w:eastAsia="en-US"/>
              </w:rPr>
              <w:t>је</w:t>
            </w:r>
            <w:r w:rsidRPr="00A40A7C">
              <w:rPr>
                <w:color w:val="000000" w:themeColor="text1"/>
                <w:lang w:val="sr-Cyrl-CS" w:eastAsia="en-US"/>
              </w:rPr>
              <w:t xml:space="preserve">су имала искуство са смрћу и оне деце која нису имала такво искутсво. Аутори посебно наглашавају значај </w:t>
            </w:r>
            <w:r>
              <w:rPr>
                <w:color w:val="000000" w:themeColor="text1"/>
                <w:lang w:val="sr-Cyrl-CS" w:eastAsia="en-US"/>
              </w:rPr>
              <w:t>разумевања</w:t>
            </w:r>
            <w:r w:rsidRPr="00A40A7C">
              <w:rPr>
                <w:color w:val="000000" w:themeColor="text1"/>
                <w:lang w:val="sr-Cyrl-CS" w:eastAsia="en-US"/>
              </w:rPr>
              <w:t xml:space="preserve"> страха као важног механизма у прихватању реалности. Страх који је развојно адекватан може постати снага која унапређује личност, уколико родитељи помогну детету да га </w:t>
            </w:r>
            <w:r w:rsidRPr="00A40A7C">
              <w:rPr>
                <w:color w:val="000000" w:themeColor="text1"/>
                <w:lang w:val="sr-Cyrl-CS" w:eastAsia="en-US"/>
              </w:rPr>
              <w:lastRenderedPageBreak/>
              <w:t>прихвати и суочи се са њим.</w:t>
            </w:r>
          </w:p>
        </w:tc>
        <w:tc>
          <w:tcPr>
            <w:tcW w:w="1061" w:type="dxa"/>
            <w:gridSpan w:val="2"/>
            <w:vMerge/>
            <w:vAlign w:val="center"/>
          </w:tcPr>
          <w:p w14:paraId="6F03289E" w14:textId="77777777" w:rsidR="00D0249D" w:rsidRPr="001870EB" w:rsidRDefault="00D0249D" w:rsidP="00592963">
            <w:pPr>
              <w:rPr>
                <w:lang w:val="ru-RU"/>
              </w:rPr>
            </w:pPr>
          </w:p>
        </w:tc>
      </w:tr>
      <w:tr w:rsidR="00D0249D" w:rsidRPr="001870EB" w14:paraId="74DD7092" w14:textId="77777777" w:rsidTr="001870EB">
        <w:trPr>
          <w:trHeight w:val="340"/>
          <w:jc w:val="center"/>
        </w:trPr>
        <w:tc>
          <w:tcPr>
            <w:tcW w:w="547" w:type="dxa"/>
            <w:gridSpan w:val="2"/>
            <w:vMerge/>
            <w:shd w:val="clear" w:color="auto" w:fill="F3F3F3"/>
            <w:vAlign w:val="center"/>
          </w:tcPr>
          <w:p w14:paraId="3DC87678" w14:textId="77777777" w:rsidR="00D0249D" w:rsidRPr="001870EB" w:rsidRDefault="00D0249D" w:rsidP="001870EB">
            <w:pPr>
              <w:jc w:val="center"/>
              <w:rPr>
                <w:sz w:val="18"/>
                <w:szCs w:val="18"/>
                <w:lang w:val="ru-RU"/>
              </w:rPr>
            </w:pPr>
          </w:p>
        </w:tc>
        <w:tc>
          <w:tcPr>
            <w:tcW w:w="5038" w:type="dxa"/>
            <w:gridSpan w:val="5"/>
            <w:vAlign w:val="center"/>
          </w:tcPr>
          <w:p w14:paraId="4E75BDFF" w14:textId="77777777" w:rsidR="00D0249D" w:rsidRPr="00A40A7C" w:rsidRDefault="00D0249D" w:rsidP="00592963">
            <w:pPr>
              <w:rPr>
                <w:color w:val="000000" w:themeColor="text1"/>
                <w:lang w:val="ru-RU"/>
              </w:rPr>
            </w:pPr>
            <w:r w:rsidRPr="00A40A7C">
              <w:rPr>
                <w:color w:val="000000" w:themeColor="text1"/>
                <w:lang w:val="ru-RU"/>
              </w:rPr>
              <w:t>Рад припада научној области докторске дисертације</w:t>
            </w:r>
          </w:p>
        </w:tc>
        <w:tc>
          <w:tcPr>
            <w:tcW w:w="720" w:type="dxa"/>
            <w:vAlign w:val="center"/>
          </w:tcPr>
          <w:p w14:paraId="1606C8C4" w14:textId="77777777" w:rsidR="00D0249D" w:rsidRPr="00A40A7C" w:rsidRDefault="00D0249D" w:rsidP="001870EB">
            <w:pPr>
              <w:jc w:val="center"/>
              <w:rPr>
                <w:b/>
                <w:color w:val="000000" w:themeColor="text1"/>
                <w:u w:val="single"/>
                <w:lang w:val="ru-RU"/>
              </w:rPr>
            </w:pPr>
            <w:r w:rsidRPr="00A40A7C">
              <w:rPr>
                <w:b/>
                <w:color w:val="000000" w:themeColor="text1"/>
                <w:u w:val="single"/>
                <w:lang w:val="ru-RU"/>
              </w:rPr>
              <w:t>ДА</w:t>
            </w:r>
          </w:p>
        </w:tc>
        <w:tc>
          <w:tcPr>
            <w:tcW w:w="900" w:type="dxa"/>
            <w:gridSpan w:val="2"/>
            <w:vAlign w:val="center"/>
          </w:tcPr>
          <w:p w14:paraId="1D50B49D" w14:textId="77777777" w:rsidR="00D0249D" w:rsidRPr="00A40A7C" w:rsidRDefault="00D0249D" w:rsidP="001870EB">
            <w:pPr>
              <w:jc w:val="center"/>
              <w:rPr>
                <w:color w:val="000000" w:themeColor="text1"/>
                <w:lang w:val="ru-RU"/>
              </w:rPr>
            </w:pPr>
            <w:r w:rsidRPr="00A40A7C">
              <w:rPr>
                <w:color w:val="000000" w:themeColor="text1"/>
                <w:lang w:val="ru-RU"/>
              </w:rPr>
              <w:t>НЕ</w:t>
            </w:r>
          </w:p>
        </w:tc>
        <w:tc>
          <w:tcPr>
            <w:tcW w:w="2520" w:type="dxa"/>
            <w:gridSpan w:val="2"/>
            <w:vAlign w:val="center"/>
          </w:tcPr>
          <w:p w14:paraId="3C2DA15C" w14:textId="77777777" w:rsidR="00D0249D" w:rsidRPr="00A40A7C" w:rsidRDefault="00D0249D" w:rsidP="001870EB">
            <w:pPr>
              <w:jc w:val="center"/>
              <w:rPr>
                <w:color w:val="000000" w:themeColor="text1"/>
                <w:lang w:val="ru-RU"/>
              </w:rPr>
            </w:pPr>
            <w:r w:rsidRPr="00A40A7C">
              <w:rPr>
                <w:color w:val="000000" w:themeColor="text1"/>
                <w:lang w:val="ru-RU"/>
              </w:rPr>
              <w:t>ДЕЛИМИЧНО</w:t>
            </w:r>
          </w:p>
        </w:tc>
        <w:tc>
          <w:tcPr>
            <w:tcW w:w="1061" w:type="dxa"/>
            <w:gridSpan w:val="2"/>
            <w:vMerge/>
            <w:vAlign w:val="center"/>
          </w:tcPr>
          <w:p w14:paraId="3D941459" w14:textId="77777777" w:rsidR="00D0249D" w:rsidRPr="001870EB" w:rsidRDefault="00D0249D" w:rsidP="00592963">
            <w:pPr>
              <w:rPr>
                <w:lang w:val="ru-RU"/>
              </w:rPr>
            </w:pPr>
          </w:p>
        </w:tc>
      </w:tr>
      <w:tr w:rsidR="00D0249D" w:rsidRPr="001870EB" w14:paraId="334E3066" w14:textId="77777777" w:rsidTr="001870EB">
        <w:trPr>
          <w:trHeight w:val="340"/>
          <w:jc w:val="center"/>
        </w:trPr>
        <w:tc>
          <w:tcPr>
            <w:tcW w:w="547" w:type="dxa"/>
            <w:gridSpan w:val="2"/>
            <w:vMerge w:val="restart"/>
            <w:shd w:val="clear" w:color="auto" w:fill="F3F3F3"/>
            <w:vAlign w:val="center"/>
          </w:tcPr>
          <w:p w14:paraId="6E3493DD" w14:textId="77777777" w:rsidR="00D0249D" w:rsidRPr="001870EB" w:rsidRDefault="00D0249D" w:rsidP="001870EB">
            <w:pPr>
              <w:jc w:val="center"/>
              <w:rPr>
                <w:sz w:val="18"/>
                <w:szCs w:val="18"/>
                <w:lang w:val="ru-RU"/>
              </w:rPr>
            </w:pPr>
            <w:r w:rsidRPr="001870EB">
              <w:rPr>
                <w:sz w:val="18"/>
                <w:szCs w:val="18"/>
                <w:lang w:val="ru-RU"/>
              </w:rPr>
              <w:t>2</w:t>
            </w:r>
          </w:p>
        </w:tc>
        <w:tc>
          <w:tcPr>
            <w:tcW w:w="9178" w:type="dxa"/>
            <w:gridSpan w:val="10"/>
            <w:vAlign w:val="center"/>
          </w:tcPr>
          <w:p w14:paraId="533D968B" w14:textId="314B4A34" w:rsidR="00D0249D" w:rsidRPr="00C6746A" w:rsidRDefault="00D0249D" w:rsidP="000C5C1E">
            <w:pPr>
              <w:rPr>
                <w:color w:val="FF0000"/>
                <w:lang w:val="sr-Cyrl-CS"/>
              </w:rPr>
            </w:pPr>
            <w:r w:rsidRPr="00C6746A">
              <w:rPr>
                <w:rFonts w:eastAsia="Yu Mincho"/>
                <w:szCs w:val="20"/>
              </w:rPr>
              <w:t xml:space="preserve">Spasić, M. (2016). Creativity and anxiety in Roma and Serbian adolescents. </w:t>
            </w:r>
            <w:r w:rsidRPr="00C6746A">
              <w:rPr>
                <w:rFonts w:eastAsia="Yu Mincho"/>
                <w:i/>
                <w:szCs w:val="20"/>
              </w:rPr>
              <w:t>Research in Pedagogy</w:t>
            </w:r>
            <w:r w:rsidRPr="00C6746A">
              <w:rPr>
                <w:rFonts w:eastAsia="Yu Mincho"/>
                <w:szCs w:val="20"/>
              </w:rPr>
              <w:t>, 6 (1), 76- 89. DOI: 10.17810/2015.25</w:t>
            </w:r>
          </w:p>
        </w:tc>
        <w:tc>
          <w:tcPr>
            <w:tcW w:w="1061" w:type="dxa"/>
            <w:gridSpan w:val="2"/>
            <w:vMerge w:val="restart"/>
            <w:vAlign w:val="center"/>
          </w:tcPr>
          <w:p w14:paraId="7CC52CA2" w14:textId="28F9CC70" w:rsidR="00D0249D" w:rsidRPr="001870EB" w:rsidRDefault="00D0249D" w:rsidP="00592963">
            <w:pPr>
              <w:rPr>
                <w:lang w:val="ru-RU"/>
              </w:rPr>
            </w:pPr>
            <w:r w:rsidRPr="00EC4F10">
              <w:rPr>
                <w:sz w:val="20"/>
                <w:szCs w:val="20"/>
                <w:lang w:val="ru-RU"/>
              </w:rPr>
              <w:t>М5</w:t>
            </w:r>
            <w:r>
              <w:rPr>
                <w:sz w:val="20"/>
                <w:szCs w:val="20"/>
                <w:lang w:val="ru-RU"/>
              </w:rPr>
              <w:t>2</w:t>
            </w:r>
          </w:p>
        </w:tc>
      </w:tr>
      <w:tr w:rsidR="00D0249D" w:rsidRPr="00EF4FE6" w14:paraId="195FCBE0" w14:textId="77777777" w:rsidTr="001870EB">
        <w:trPr>
          <w:trHeight w:val="340"/>
          <w:jc w:val="center"/>
        </w:trPr>
        <w:tc>
          <w:tcPr>
            <w:tcW w:w="547" w:type="dxa"/>
            <w:gridSpan w:val="2"/>
            <w:vMerge/>
            <w:shd w:val="clear" w:color="auto" w:fill="F3F3F3"/>
            <w:vAlign w:val="center"/>
          </w:tcPr>
          <w:p w14:paraId="59A3821C" w14:textId="77777777" w:rsidR="00D0249D" w:rsidRPr="001870EB" w:rsidRDefault="00D0249D" w:rsidP="001870EB">
            <w:pPr>
              <w:jc w:val="center"/>
              <w:rPr>
                <w:sz w:val="18"/>
                <w:szCs w:val="18"/>
                <w:lang w:val="ru-RU"/>
              </w:rPr>
            </w:pPr>
          </w:p>
        </w:tc>
        <w:tc>
          <w:tcPr>
            <w:tcW w:w="9178" w:type="dxa"/>
            <w:gridSpan w:val="10"/>
          </w:tcPr>
          <w:p w14:paraId="0EF44C2B" w14:textId="306A8622" w:rsidR="00D0249D" w:rsidRPr="005220B6" w:rsidRDefault="00D0249D" w:rsidP="00CC7415">
            <w:pPr>
              <w:jc w:val="both"/>
              <w:rPr>
                <w:color w:val="FF0000"/>
                <w:lang w:val="ru-RU"/>
              </w:rPr>
            </w:pPr>
            <w:r>
              <w:rPr>
                <w:color w:val="000000" w:themeColor="text1"/>
                <w:lang w:val="uz-Cyrl-UZ"/>
              </w:rPr>
              <w:t>Основни ц</w:t>
            </w:r>
            <w:r w:rsidRPr="00E53A76">
              <w:rPr>
                <w:color w:val="000000" w:themeColor="text1"/>
                <w:lang w:val="ru-RU"/>
              </w:rPr>
              <w:t>иљ истражив</w:t>
            </w:r>
            <w:r>
              <w:rPr>
                <w:color w:val="000000" w:themeColor="text1"/>
                <w:lang w:val="ru-RU"/>
              </w:rPr>
              <w:t xml:space="preserve">ања био је испитати повезаност </w:t>
            </w:r>
            <w:r w:rsidRPr="00E53A76">
              <w:rPr>
                <w:color w:val="000000" w:themeColor="text1"/>
                <w:lang w:val="ru-RU"/>
              </w:rPr>
              <w:t>анксиозности и креативност</w:t>
            </w:r>
            <w:r>
              <w:rPr>
                <w:color w:val="000000" w:themeColor="text1"/>
                <w:lang w:val="ru-RU"/>
              </w:rPr>
              <w:t>и у периоду ране адолесценције</w:t>
            </w:r>
            <w:r w:rsidRPr="00E53A76">
              <w:rPr>
                <w:color w:val="000000" w:themeColor="text1"/>
                <w:lang w:val="ru-RU"/>
              </w:rPr>
              <w:t xml:space="preserve">. Мада су резултати показали да не постоји повезаност креативности и анксиозности, добијени су значајни подаци када је реч о разликама у нивоу измерених варијабли између припадника различитих националности. Најпре, резултати су указали да постоји разлика у нивоу ситуационе анксиозности и креативности између адолесцената ромске и српске националности. Док је ситуациона анксиозност израженија код Рома, показало се да веће скорове на димензији креативности имају припадници српске националности. </w:t>
            </w:r>
          </w:p>
        </w:tc>
        <w:tc>
          <w:tcPr>
            <w:tcW w:w="1061" w:type="dxa"/>
            <w:gridSpan w:val="2"/>
            <w:vMerge/>
            <w:vAlign w:val="center"/>
          </w:tcPr>
          <w:p w14:paraId="4D1AD4BA" w14:textId="77777777" w:rsidR="00D0249D" w:rsidRPr="001870EB" w:rsidRDefault="00D0249D" w:rsidP="00592963">
            <w:pPr>
              <w:rPr>
                <w:lang w:val="ru-RU"/>
              </w:rPr>
            </w:pPr>
          </w:p>
        </w:tc>
      </w:tr>
      <w:tr w:rsidR="00D0249D" w:rsidRPr="001870EB" w14:paraId="19DBCC62" w14:textId="77777777" w:rsidTr="001870EB">
        <w:trPr>
          <w:trHeight w:val="340"/>
          <w:jc w:val="center"/>
        </w:trPr>
        <w:tc>
          <w:tcPr>
            <w:tcW w:w="547" w:type="dxa"/>
            <w:gridSpan w:val="2"/>
            <w:vMerge/>
            <w:shd w:val="clear" w:color="auto" w:fill="F3F3F3"/>
            <w:vAlign w:val="center"/>
          </w:tcPr>
          <w:p w14:paraId="0B1CFDDC" w14:textId="77777777" w:rsidR="00D0249D" w:rsidRPr="001870EB" w:rsidRDefault="00D0249D" w:rsidP="001870EB">
            <w:pPr>
              <w:jc w:val="center"/>
              <w:rPr>
                <w:sz w:val="18"/>
                <w:szCs w:val="18"/>
                <w:lang w:val="ru-RU"/>
              </w:rPr>
            </w:pPr>
          </w:p>
        </w:tc>
        <w:tc>
          <w:tcPr>
            <w:tcW w:w="5038" w:type="dxa"/>
            <w:gridSpan w:val="5"/>
            <w:vAlign w:val="center"/>
          </w:tcPr>
          <w:p w14:paraId="72439E36" w14:textId="77777777" w:rsidR="00D0249D" w:rsidRPr="00E53A76" w:rsidRDefault="00D0249D" w:rsidP="00592963">
            <w:pPr>
              <w:rPr>
                <w:color w:val="000000" w:themeColor="text1"/>
                <w:lang w:val="ru-RU"/>
              </w:rPr>
            </w:pPr>
            <w:r w:rsidRPr="00E53A76">
              <w:rPr>
                <w:color w:val="000000" w:themeColor="text1"/>
                <w:lang w:val="ru-RU"/>
              </w:rPr>
              <w:t>Рад припада научној области докторске дисертације</w:t>
            </w:r>
          </w:p>
        </w:tc>
        <w:tc>
          <w:tcPr>
            <w:tcW w:w="720" w:type="dxa"/>
            <w:vAlign w:val="center"/>
          </w:tcPr>
          <w:p w14:paraId="27196DC9" w14:textId="77777777" w:rsidR="00D0249D" w:rsidRPr="00E53A76" w:rsidRDefault="00D0249D" w:rsidP="001870EB">
            <w:pPr>
              <w:jc w:val="center"/>
              <w:rPr>
                <w:b/>
                <w:color w:val="000000" w:themeColor="text1"/>
                <w:u w:val="single"/>
                <w:lang w:val="ru-RU"/>
              </w:rPr>
            </w:pPr>
            <w:r w:rsidRPr="00E53A76">
              <w:rPr>
                <w:b/>
                <w:color w:val="000000" w:themeColor="text1"/>
                <w:u w:val="single"/>
                <w:lang w:val="ru-RU"/>
              </w:rPr>
              <w:t>ДА</w:t>
            </w:r>
          </w:p>
        </w:tc>
        <w:tc>
          <w:tcPr>
            <w:tcW w:w="900" w:type="dxa"/>
            <w:gridSpan w:val="2"/>
            <w:vAlign w:val="center"/>
          </w:tcPr>
          <w:p w14:paraId="15958EB7" w14:textId="77777777" w:rsidR="00D0249D" w:rsidRPr="00E53A76" w:rsidRDefault="00D0249D" w:rsidP="001870EB">
            <w:pPr>
              <w:jc w:val="center"/>
              <w:rPr>
                <w:color w:val="000000" w:themeColor="text1"/>
                <w:lang w:val="ru-RU"/>
              </w:rPr>
            </w:pPr>
            <w:r w:rsidRPr="00E53A76">
              <w:rPr>
                <w:color w:val="000000" w:themeColor="text1"/>
                <w:lang w:val="ru-RU"/>
              </w:rPr>
              <w:t>НЕ</w:t>
            </w:r>
          </w:p>
        </w:tc>
        <w:tc>
          <w:tcPr>
            <w:tcW w:w="2520" w:type="dxa"/>
            <w:gridSpan w:val="2"/>
            <w:vAlign w:val="center"/>
          </w:tcPr>
          <w:p w14:paraId="2590BC07" w14:textId="77777777" w:rsidR="00D0249D" w:rsidRPr="00E53A76" w:rsidRDefault="00D0249D" w:rsidP="001870EB">
            <w:pPr>
              <w:jc w:val="center"/>
              <w:rPr>
                <w:color w:val="000000" w:themeColor="text1"/>
                <w:lang w:val="ru-RU"/>
              </w:rPr>
            </w:pPr>
            <w:r w:rsidRPr="00E53A76">
              <w:rPr>
                <w:color w:val="000000" w:themeColor="text1"/>
                <w:lang w:val="ru-RU"/>
              </w:rPr>
              <w:t>ДЕЛИМИЧНО</w:t>
            </w:r>
          </w:p>
        </w:tc>
        <w:tc>
          <w:tcPr>
            <w:tcW w:w="1061" w:type="dxa"/>
            <w:gridSpan w:val="2"/>
            <w:vMerge/>
            <w:vAlign w:val="center"/>
          </w:tcPr>
          <w:p w14:paraId="3C8A1F33" w14:textId="77777777" w:rsidR="00D0249D" w:rsidRPr="001870EB" w:rsidRDefault="00D0249D" w:rsidP="00592963">
            <w:pPr>
              <w:rPr>
                <w:lang w:val="ru-RU"/>
              </w:rPr>
            </w:pPr>
          </w:p>
        </w:tc>
      </w:tr>
      <w:tr w:rsidR="00D0249D" w:rsidRPr="001870EB" w14:paraId="20A5A9AF" w14:textId="77777777" w:rsidTr="0060482A">
        <w:trPr>
          <w:trHeight w:val="340"/>
          <w:jc w:val="center"/>
        </w:trPr>
        <w:tc>
          <w:tcPr>
            <w:tcW w:w="547" w:type="dxa"/>
            <w:gridSpan w:val="2"/>
            <w:vMerge w:val="restart"/>
            <w:shd w:val="clear" w:color="auto" w:fill="F3F3F3"/>
            <w:vAlign w:val="center"/>
          </w:tcPr>
          <w:p w14:paraId="203C91D0" w14:textId="77777777" w:rsidR="00D0249D" w:rsidRPr="001870EB" w:rsidRDefault="00D0249D" w:rsidP="001870EB">
            <w:pPr>
              <w:jc w:val="center"/>
              <w:rPr>
                <w:sz w:val="18"/>
                <w:szCs w:val="18"/>
                <w:lang w:val="ru-RU"/>
              </w:rPr>
            </w:pPr>
            <w:r w:rsidRPr="001870EB">
              <w:rPr>
                <w:sz w:val="18"/>
                <w:szCs w:val="18"/>
                <w:lang w:val="ru-RU"/>
              </w:rPr>
              <w:t>3</w:t>
            </w:r>
          </w:p>
        </w:tc>
        <w:tc>
          <w:tcPr>
            <w:tcW w:w="9178" w:type="dxa"/>
            <w:gridSpan w:val="10"/>
          </w:tcPr>
          <w:p w14:paraId="4EB2939B" w14:textId="6D9105CD" w:rsidR="00D0249D" w:rsidRPr="00EF4FE6" w:rsidRDefault="00A21766" w:rsidP="00F7470A">
            <w:pPr>
              <w:rPr>
                <w:b/>
                <w:color w:val="FF0000"/>
                <w:lang w:val="ru-RU"/>
              </w:rPr>
            </w:pPr>
            <w:r w:rsidRPr="00A21766">
              <w:rPr>
                <w:szCs w:val="20"/>
              </w:rPr>
              <w:t xml:space="preserve">Митровић, Н., Спасић, М. и Дојчинов, Б. (2015). Креативност и оригинаност код деце ромске и српске националности. У: Н. Милићевић, И. Ристић, В. Нешић и С. Видановић (ур) </w:t>
            </w:r>
            <w:r w:rsidRPr="00050817">
              <w:rPr>
                <w:i/>
                <w:szCs w:val="20"/>
              </w:rPr>
              <w:t>О креативности и уметности; савремена психолошка истраживања</w:t>
            </w:r>
            <w:r w:rsidRPr="00A21766">
              <w:rPr>
                <w:szCs w:val="20"/>
              </w:rPr>
              <w:t xml:space="preserve"> (47-64). Ниш: Издавачки Центар Филозофског факултета у Нишу.</w:t>
            </w:r>
            <w:r>
              <w:rPr>
                <w:szCs w:val="20"/>
              </w:rPr>
              <w:t xml:space="preserve"> </w:t>
            </w:r>
            <w:r w:rsidRPr="00A21766">
              <w:rPr>
                <w:szCs w:val="20"/>
              </w:rPr>
              <w:t xml:space="preserve"> ИСБН</w:t>
            </w:r>
            <w:r>
              <w:rPr>
                <w:szCs w:val="20"/>
              </w:rPr>
              <w:t xml:space="preserve"> </w:t>
            </w:r>
            <w:r w:rsidR="00D0249D" w:rsidRPr="00C6746A">
              <w:rPr>
                <w:szCs w:val="20"/>
              </w:rPr>
              <w:t xml:space="preserve">978-86-7379-396-2   </w:t>
            </w:r>
          </w:p>
        </w:tc>
        <w:tc>
          <w:tcPr>
            <w:tcW w:w="1061" w:type="dxa"/>
            <w:gridSpan w:val="2"/>
            <w:vMerge w:val="restart"/>
            <w:vAlign w:val="center"/>
          </w:tcPr>
          <w:p w14:paraId="33D5803E" w14:textId="1EB459FC" w:rsidR="00D0249D" w:rsidRPr="001870EB" w:rsidRDefault="00D0249D" w:rsidP="00F7470A">
            <w:pPr>
              <w:rPr>
                <w:lang w:val="ru-RU"/>
              </w:rPr>
            </w:pPr>
            <w:r w:rsidRPr="00EC4F10">
              <w:rPr>
                <w:sz w:val="20"/>
                <w:szCs w:val="20"/>
                <w:lang w:val="ru-RU"/>
              </w:rPr>
              <w:t>М</w:t>
            </w:r>
            <w:r w:rsidR="00F7470A">
              <w:rPr>
                <w:sz w:val="20"/>
                <w:szCs w:val="20"/>
                <w:lang w:val="ru-RU"/>
              </w:rPr>
              <w:t>3</w:t>
            </w:r>
            <w:r w:rsidRPr="00EC4F10">
              <w:rPr>
                <w:sz w:val="20"/>
                <w:szCs w:val="20"/>
                <w:lang w:val="ru-RU"/>
              </w:rPr>
              <w:t>3</w:t>
            </w:r>
          </w:p>
        </w:tc>
      </w:tr>
      <w:tr w:rsidR="00D0249D" w:rsidRPr="00EF4FE6" w14:paraId="356CA4D3" w14:textId="77777777" w:rsidTr="001870EB">
        <w:trPr>
          <w:trHeight w:val="340"/>
          <w:jc w:val="center"/>
        </w:trPr>
        <w:tc>
          <w:tcPr>
            <w:tcW w:w="547" w:type="dxa"/>
            <w:gridSpan w:val="2"/>
            <w:vMerge/>
            <w:shd w:val="clear" w:color="auto" w:fill="F3F3F3"/>
            <w:vAlign w:val="center"/>
          </w:tcPr>
          <w:p w14:paraId="0E6B6C47" w14:textId="77777777" w:rsidR="00D0249D" w:rsidRPr="001870EB" w:rsidRDefault="00D0249D" w:rsidP="001870EB">
            <w:pPr>
              <w:jc w:val="center"/>
              <w:rPr>
                <w:sz w:val="18"/>
                <w:szCs w:val="18"/>
                <w:lang w:val="ru-RU"/>
              </w:rPr>
            </w:pPr>
          </w:p>
        </w:tc>
        <w:tc>
          <w:tcPr>
            <w:tcW w:w="9178" w:type="dxa"/>
            <w:gridSpan w:val="10"/>
          </w:tcPr>
          <w:p w14:paraId="4A25A121" w14:textId="751230A9" w:rsidR="00D0249D" w:rsidRPr="00E53A76" w:rsidRDefault="00D0249D" w:rsidP="00CC7415">
            <w:pPr>
              <w:jc w:val="both"/>
              <w:rPr>
                <w:color w:val="000000" w:themeColor="text1"/>
                <w:lang w:val="ru-RU"/>
              </w:rPr>
            </w:pPr>
            <w:r>
              <w:rPr>
                <w:color w:val="000000" w:themeColor="text1"/>
                <w:lang w:val="ru-RU"/>
              </w:rPr>
              <w:t>У овом раду ау</w:t>
            </w:r>
            <w:r w:rsidRPr="00E53A76">
              <w:rPr>
                <w:color w:val="000000" w:themeColor="text1"/>
                <w:lang w:val="ru-RU"/>
              </w:rPr>
              <w:t>т</w:t>
            </w:r>
            <w:r>
              <w:rPr>
                <w:color w:val="000000" w:themeColor="text1"/>
                <w:lang w:val="ru-RU"/>
              </w:rPr>
              <w:t>о</w:t>
            </w:r>
            <w:r w:rsidRPr="00E53A76">
              <w:rPr>
                <w:color w:val="000000" w:themeColor="text1"/>
                <w:lang w:val="ru-RU"/>
              </w:rPr>
              <w:t>ри су настојали да разумеју оригиналаност и кре</w:t>
            </w:r>
            <w:r>
              <w:rPr>
                <w:color w:val="000000" w:themeColor="text1"/>
                <w:lang w:val="ru-RU"/>
              </w:rPr>
              <w:t>ат</w:t>
            </w:r>
            <w:r w:rsidRPr="00E53A76">
              <w:rPr>
                <w:color w:val="000000" w:themeColor="text1"/>
                <w:lang w:val="ru-RU"/>
              </w:rPr>
              <w:t xml:space="preserve">ивност </w:t>
            </w:r>
            <w:r>
              <w:rPr>
                <w:color w:val="000000" w:themeColor="text1"/>
                <w:lang w:val="ru-RU"/>
              </w:rPr>
              <w:t xml:space="preserve">код </w:t>
            </w:r>
            <w:r w:rsidRPr="00E53A76">
              <w:rPr>
                <w:color w:val="000000" w:themeColor="text1"/>
                <w:lang w:val="ru-RU"/>
              </w:rPr>
              <w:t xml:space="preserve">адолесцената ромске и српске националности. </w:t>
            </w:r>
            <w:r>
              <w:rPr>
                <w:color w:val="000000" w:themeColor="text1"/>
                <w:lang w:val="ru-RU"/>
              </w:rPr>
              <w:t xml:space="preserve">Високи </w:t>
            </w:r>
            <w:r w:rsidRPr="00E53A76">
              <w:rPr>
                <w:color w:val="000000" w:themeColor="text1"/>
                <w:lang w:val="ru-RU"/>
              </w:rPr>
              <w:t xml:space="preserve">скорови </w:t>
            </w:r>
            <w:r>
              <w:rPr>
                <w:color w:val="000000" w:themeColor="text1"/>
                <w:lang w:val="ru-RU"/>
              </w:rPr>
              <w:t xml:space="preserve">на </w:t>
            </w:r>
            <w:r w:rsidRPr="00E53A76">
              <w:rPr>
                <w:color w:val="000000" w:themeColor="text1"/>
                <w:lang w:val="ru-RU"/>
              </w:rPr>
              <w:t>димензији оригиналности</w:t>
            </w:r>
            <w:r>
              <w:rPr>
                <w:color w:val="000000" w:themeColor="text1"/>
                <w:lang w:val="ru-RU"/>
              </w:rPr>
              <w:t xml:space="preserve">, а са друге стране </w:t>
            </w:r>
            <w:r w:rsidRPr="00E53A76">
              <w:rPr>
                <w:color w:val="000000" w:themeColor="text1"/>
                <w:lang w:val="ru-RU"/>
              </w:rPr>
              <w:t>генерално ниски скорови креативности на целокупном узорку</w:t>
            </w:r>
            <w:r>
              <w:rPr>
                <w:color w:val="000000" w:themeColor="text1"/>
                <w:lang w:val="ru-RU"/>
              </w:rPr>
              <w:t xml:space="preserve"> представљају посебно изненађујуће резултате</w:t>
            </w:r>
            <w:r w:rsidRPr="00E53A76">
              <w:rPr>
                <w:color w:val="000000" w:themeColor="text1"/>
                <w:lang w:val="ru-RU"/>
              </w:rPr>
              <w:t xml:space="preserve">. Настојећи да разумеју добијене резултате аутори указују на </w:t>
            </w:r>
            <w:r>
              <w:rPr>
                <w:color w:val="000000" w:themeColor="text1"/>
                <w:lang w:val="ru-RU"/>
              </w:rPr>
              <w:t>карактер</w:t>
            </w:r>
            <w:r w:rsidRPr="00E53A76">
              <w:rPr>
                <w:color w:val="000000" w:themeColor="text1"/>
                <w:lang w:val="ru-RU"/>
              </w:rPr>
              <w:t>и</w:t>
            </w:r>
            <w:r>
              <w:rPr>
                <w:color w:val="000000" w:themeColor="text1"/>
                <w:lang w:val="ru-RU"/>
              </w:rPr>
              <w:t>с</w:t>
            </w:r>
            <w:r w:rsidRPr="00E53A76">
              <w:rPr>
                <w:color w:val="000000" w:themeColor="text1"/>
                <w:lang w:val="ru-RU"/>
              </w:rPr>
              <w:t xml:space="preserve">тике примењених инструмената. Док је инструмент којим се испитује креативност сачињен од </w:t>
            </w:r>
            <w:r>
              <w:rPr>
                <w:color w:val="000000" w:themeColor="text1"/>
                <w:lang w:val="ru-RU"/>
              </w:rPr>
              <w:t>питања</w:t>
            </w:r>
            <w:r w:rsidRPr="00E53A76">
              <w:rPr>
                <w:color w:val="000000" w:themeColor="text1"/>
                <w:lang w:val="ru-RU"/>
              </w:rPr>
              <w:t xml:space="preserve"> са којим испитаници изражавају да ли се слажу са њим или не, инструмент којим се утврђује ниво оригиналности је по принципу слободних одговора.</w:t>
            </w:r>
            <w:r>
              <w:rPr>
                <w:color w:val="000000" w:themeColor="text1"/>
                <w:lang w:val="ru-RU"/>
              </w:rPr>
              <w:t xml:space="preserve"> У разумевању резултата, сматрају</w:t>
            </w:r>
            <w:r w:rsidRPr="00E53A76">
              <w:rPr>
                <w:color w:val="000000" w:themeColor="text1"/>
                <w:lang w:val="ru-RU"/>
              </w:rPr>
              <w:t xml:space="preserve"> </w:t>
            </w:r>
            <w:r>
              <w:rPr>
                <w:color w:val="000000" w:themeColor="text1"/>
                <w:lang w:val="ru-RU"/>
              </w:rPr>
              <w:t>а</w:t>
            </w:r>
            <w:r w:rsidRPr="00E53A76">
              <w:rPr>
                <w:color w:val="000000" w:themeColor="text1"/>
                <w:lang w:val="ru-RU"/>
              </w:rPr>
              <w:t xml:space="preserve">утори, </w:t>
            </w:r>
            <w:r>
              <w:rPr>
                <w:color w:val="000000" w:themeColor="text1"/>
                <w:lang w:val="ru-RU"/>
              </w:rPr>
              <w:t>значајну улогу могла је имати језичка баријера</w:t>
            </w:r>
            <w:r w:rsidRPr="00E53A76">
              <w:rPr>
                <w:color w:val="000000" w:themeColor="text1"/>
                <w:lang w:val="ru-RU"/>
              </w:rPr>
              <w:t>,</w:t>
            </w:r>
            <w:r>
              <w:rPr>
                <w:color w:val="000000" w:themeColor="text1"/>
                <w:lang w:val="ru-RU"/>
              </w:rPr>
              <w:t xml:space="preserve"> </w:t>
            </w:r>
            <w:r w:rsidRPr="00E53A76">
              <w:rPr>
                <w:color w:val="000000" w:themeColor="text1"/>
                <w:lang w:val="ru-RU"/>
              </w:rPr>
              <w:t>која се посебно може одразити током решавања теста за мерење креативности, када је реч о припадницим</w:t>
            </w:r>
            <w:r>
              <w:rPr>
                <w:color w:val="000000" w:themeColor="text1"/>
                <w:lang w:val="ru-RU"/>
              </w:rPr>
              <w:t>а ромске националности. У складу са тим,</w:t>
            </w:r>
            <w:r w:rsidRPr="00E53A76">
              <w:rPr>
                <w:color w:val="000000" w:themeColor="text1"/>
                <w:lang w:val="ru-RU"/>
              </w:rPr>
              <w:t xml:space="preserve"> </w:t>
            </w:r>
            <w:r>
              <w:rPr>
                <w:color w:val="000000" w:themeColor="text1"/>
                <w:lang w:val="ru-RU"/>
              </w:rPr>
              <w:t xml:space="preserve">у овом раду наглашава се значај </w:t>
            </w:r>
            <w:r w:rsidRPr="00E53A76">
              <w:rPr>
                <w:color w:val="000000" w:themeColor="text1"/>
                <w:lang w:val="ru-RU"/>
              </w:rPr>
              <w:t xml:space="preserve">стандардизације и </w:t>
            </w:r>
            <w:r>
              <w:rPr>
                <w:color w:val="000000" w:themeColor="text1"/>
                <w:lang w:val="ru-RU"/>
              </w:rPr>
              <w:t>прилагођавања</w:t>
            </w:r>
            <w:r w:rsidRPr="00E53A76">
              <w:rPr>
                <w:color w:val="000000" w:themeColor="text1"/>
                <w:lang w:val="ru-RU"/>
              </w:rPr>
              <w:t xml:space="preserve"> инструмената </w:t>
            </w:r>
            <w:r>
              <w:rPr>
                <w:color w:val="000000" w:themeColor="text1"/>
                <w:lang w:val="ru-RU"/>
              </w:rPr>
              <w:t>узорку који</w:t>
            </w:r>
            <w:r w:rsidRPr="00E53A76">
              <w:rPr>
                <w:color w:val="000000" w:themeColor="text1"/>
                <w:lang w:val="ru-RU"/>
              </w:rPr>
              <w:t xml:space="preserve"> се испитује. </w:t>
            </w:r>
          </w:p>
        </w:tc>
        <w:tc>
          <w:tcPr>
            <w:tcW w:w="1061" w:type="dxa"/>
            <w:gridSpan w:val="2"/>
            <w:vMerge/>
            <w:vAlign w:val="center"/>
          </w:tcPr>
          <w:p w14:paraId="20A357D1" w14:textId="77777777" w:rsidR="00D0249D" w:rsidRPr="001870EB" w:rsidRDefault="00D0249D" w:rsidP="00592963">
            <w:pPr>
              <w:rPr>
                <w:lang w:val="ru-RU"/>
              </w:rPr>
            </w:pPr>
          </w:p>
        </w:tc>
      </w:tr>
      <w:tr w:rsidR="00D0249D" w:rsidRPr="001870EB" w14:paraId="4075F952" w14:textId="77777777" w:rsidTr="001870EB">
        <w:trPr>
          <w:trHeight w:val="340"/>
          <w:jc w:val="center"/>
        </w:trPr>
        <w:tc>
          <w:tcPr>
            <w:tcW w:w="547" w:type="dxa"/>
            <w:gridSpan w:val="2"/>
            <w:vMerge/>
            <w:shd w:val="clear" w:color="auto" w:fill="F3F3F3"/>
            <w:vAlign w:val="center"/>
          </w:tcPr>
          <w:p w14:paraId="23FBF976" w14:textId="77777777" w:rsidR="00D0249D" w:rsidRPr="001870EB" w:rsidRDefault="00D0249D" w:rsidP="001870EB">
            <w:pPr>
              <w:jc w:val="center"/>
              <w:rPr>
                <w:sz w:val="18"/>
                <w:szCs w:val="18"/>
                <w:lang w:val="ru-RU"/>
              </w:rPr>
            </w:pPr>
          </w:p>
        </w:tc>
        <w:tc>
          <w:tcPr>
            <w:tcW w:w="5038" w:type="dxa"/>
            <w:gridSpan w:val="5"/>
            <w:vAlign w:val="center"/>
          </w:tcPr>
          <w:p w14:paraId="149DF04C" w14:textId="77777777" w:rsidR="00D0249D" w:rsidRPr="00E53A76" w:rsidRDefault="00D0249D" w:rsidP="00592963">
            <w:pPr>
              <w:rPr>
                <w:color w:val="000000" w:themeColor="text1"/>
                <w:lang w:val="ru-RU"/>
              </w:rPr>
            </w:pPr>
            <w:r w:rsidRPr="00E53A76">
              <w:rPr>
                <w:color w:val="000000" w:themeColor="text1"/>
                <w:lang w:val="ru-RU"/>
              </w:rPr>
              <w:t>Рад припада научној области докторске дисертације</w:t>
            </w:r>
          </w:p>
        </w:tc>
        <w:tc>
          <w:tcPr>
            <w:tcW w:w="720" w:type="dxa"/>
            <w:vAlign w:val="center"/>
          </w:tcPr>
          <w:p w14:paraId="0A185194" w14:textId="77777777" w:rsidR="00D0249D" w:rsidRPr="000D5A73" w:rsidRDefault="00D0249D" w:rsidP="001870EB">
            <w:pPr>
              <w:jc w:val="center"/>
              <w:rPr>
                <w:color w:val="000000" w:themeColor="text1"/>
                <w:lang w:val="ru-RU"/>
              </w:rPr>
            </w:pPr>
            <w:r w:rsidRPr="000D5A73">
              <w:rPr>
                <w:color w:val="000000" w:themeColor="text1"/>
                <w:lang w:val="ru-RU"/>
              </w:rPr>
              <w:t>ДА</w:t>
            </w:r>
          </w:p>
        </w:tc>
        <w:tc>
          <w:tcPr>
            <w:tcW w:w="900" w:type="dxa"/>
            <w:gridSpan w:val="2"/>
            <w:vAlign w:val="center"/>
          </w:tcPr>
          <w:p w14:paraId="61FE568F" w14:textId="77777777" w:rsidR="00D0249D" w:rsidRPr="00E53A76" w:rsidRDefault="00D0249D" w:rsidP="001870EB">
            <w:pPr>
              <w:jc w:val="center"/>
              <w:rPr>
                <w:color w:val="000000" w:themeColor="text1"/>
                <w:lang w:val="ru-RU"/>
              </w:rPr>
            </w:pPr>
            <w:r w:rsidRPr="00E53A76">
              <w:rPr>
                <w:color w:val="000000" w:themeColor="text1"/>
                <w:lang w:val="ru-RU"/>
              </w:rPr>
              <w:t>НЕ</w:t>
            </w:r>
          </w:p>
        </w:tc>
        <w:tc>
          <w:tcPr>
            <w:tcW w:w="2520" w:type="dxa"/>
            <w:gridSpan w:val="2"/>
            <w:vAlign w:val="center"/>
          </w:tcPr>
          <w:p w14:paraId="754B83D6" w14:textId="77777777" w:rsidR="00D0249D" w:rsidRPr="000D5A73" w:rsidRDefault="00D0249D" w:rsidP="001870EB">
            <w:pPr>
              <w:jc w:val="center"/>
              <w:rPr>
                <w:color w:val="000000" w:themeColor="text1"/>
                <w:u w:val="single"/>
                <w:lang w:val="ru-RU"/>
              </w:rPr>
            </w:pPr>
            <w:r w:rsidRPr="000D5A73">
              <w:rPr>
                <w:color w:val="000000" w:themeColor="text1"/>
                <w:u w:val="single"/>
                <w:lang w:val="ru-RU"/>
              </w:rPr>
              <w:t>ДЕЛИМИЧНО</w:t>
            </w:r>
          </w:p>
        </w:tc>
        <w:tc>
          <w:tcPr>
            <w:tcW w:w="1061" w:type="dxa"/>
            <w:gridSpan w:val="2"/>
            <w:vMerge/>
            <w:vAlign w:val="center"/>
          </w:tcPr>
          <w:p w14:paraId="6D0DAB6A" w14:textId="77777777" w:rsidR="00D0249D" w:rsidRPr="001870EB" w:rsidRDefault="00D0249D" w:rsidP="00592963">
            <w:pPr>
              <w:rPr>
                <w:lang w:val="ru-RU"/>
              </w:rPr>
            </w:pPr>
          </w:p>
        </w:tc>
      </w:tr>
      <w:tr w:rsidR="00D0249D" w:rsidRPr="001870EB" w14:paraId="7A0A0528" w14:textId="77777777" w:rsidTr="001870EB">
        <w:trPr>
          <w:trHeight w:val="340"/>
          <w:jc w:val="center"/>
        </w:trPr>
        <w:tc>
          <w:tcPr>
            <w:tcW w:w="547" w:type="dxa"/>
            <w:gridSpan w:val="2"/>
            <w:vMerge w:val="restart"/>
            <w:shd w:val="clear" w:color="auto" w:fill="F3F3F3"/>
            <w:vAlign w:val="center"/>
          </w:tcPr>
          <w:p w14:paraId="08EA835A" w14:textId="77777777" w:rsidR="00D0249D" w:rsidRPr="001870EB" w:rsidRDefault="00D0249D" w:rsidP="001870EB">
            <w:pPr>
              <w:jc w:val="center"/>
              <w:rPr>
                <w:sz w:val="18"/>
                <w:szCs w:val="18"/>
                <w:lang w:val="ru-RU"/>
              </w:rPr>
            </w:pPr>
            <w:r w:rsidRPr="001870EB">
              <w:rPr>
                <w:sz w:val="18"/>
                <w:szCs w:val="18"/>
                <w:lang w:val="ru-RU"/>
              </w:rPr>
              <w:t>4</w:t>
            </w:r>
          </w:p>
        </w:tc>
        <w:tc>
          <w:tcPr>
            <w:tcW w:w="9178" w:type="dxa"/>
            <w:gridSpan w:val="10"/>
            <w:vAlign w:val="center"/>
          </w:tcPr>
          <w:p w14:paraId="27BDCEE4" w14:textId="44D35E82" w:rsidR="00D0249D" w:rsidRPr="005220B6" w:rsidRDefault="00951852" w:rsidP="0060482A">
            <w:pPr>
              <w:jc w:val="both"/>
              <w:rPr>
                <w:color w:val="FF0000"/>
                <w:lang w:val="ru-RU"/>
              </w:rPr>
            </w:pPr>
            <w:r>
              <w:rPr>
                <w:szCs w:val="20"/>
                <w:lang w:val="ru-RU"/>
              </w:rPr>
              <w:t xml:space="preserve">Спасић </w:t>
            </w:r>
            <w:r w:rsidR="00D0249D" w:rsidRPr="00C6746A">
              <w:rPr>
                <w:szCs w:val="20"/>
                <w:lang w:val="ru-RU"/>
              </w:rPr>
              <w:t xml:space="preserve">Шнеле, М. и Анђелковић, В. (2017). Васпитни ставови родитеља као предиктори интернализованих и екстернализованих проблема код адолесцената. </w:t>
            </w:r>
            <w:r w:rsidR="00D0249D" w:rsidRPr="00C6746A">
              <w:rPr>
                <w:i/>
                <w:szCs w:val="20"/>
                <w:lang w:val="ru-RU"/>
              </w:rPr>
              <w:t xml:space="preserve">Зборник института за педагошка истраживања, </w:t>
            </w:r>
            <w:r w:rsidR="00D0249D" w:rsidRPr="00C6746A">
              <w:rPr>
                <w:rFonts w:eastAsia="Yu Mincho"/>
                <w:szCs w:val="20"/>
              </w:rPr>
              <w:t xml:space="preserve">49(2), 279-296, DOI: </w:t>
            </w:r>
            <w:r w:rsidR="00D0249D" w:rsidRPr="00C6746A">
              <w:rPr>
                <w:szCs w:val="20"/>
              </w:rPr>
              <w:t>10.2298/ZIPI1702279S</w:t>
            </w:r>
          </w:p>
        </w:tc>
        <w:tc>
          <w:tcPr>
            <w:tcW w:w="1061" w:type="dxa"/>
            <w:gridSpan w:val="2"/>
            <w:vMerge w:val="restart"/>
            <w:vAlign w:val="center"/>
          </w:tcPr>
          <w:p w14:paraId="37B6C756" w14:textId="042E1F70" w:rsidR="00D0249D" w:rsidRPr="001870EB" w:rsidRDefault="00D0249D" w:rsidP="0014495B">
            <w:pPr>
              <w:rPr>
                <w:lang w:val="ru-RU"/>
              </w:rPr>
            </w:pPr>
            <w:r>
              <w:rPr>
                <w:sz w:val="20"/>
                <w:szCs w:val="20"/>
                <w:lang w:val="ru-RU"/>
              </w:rPr>
              <w:t>М24</w:t>
            </w:r>
          </w:p>
        </w:tc>
      </w:tr>
      <w:tr w:rsidR="00D0249D" w:rsidRPr="00EF4FE6" w14:paraId="3CADD537" w14:textId="77777777" w:rsidTr="001870EB">
        <w:trPr>
          <w:trHeight w:val="340"/>
          <w:jc w:val="center"/>
        </w:trPr>
        <w:tc>
          <w:tcPr>
            <w:tcW w:w="547" w:type="dxa"/>
            <w:gridSpan w:val="2"/>
            <w:vMerge/>
            <w:shd w:val="clear" w:color="auto" w:fill="F3F3F3"/>
            <w:vAlign w:val="center"/>
          </w:tcPr>
          <w:p w14:paraId="6D74C458" w14:textId="77777777" w:rsidR="00D0249D" w:rsidRPr="001870EB" w:rsidRDefault="00D0249D" w:rsidP="001870EB">
            <w:pPr>
              <w:jc w:val="center"/>
              <w:rPr>
                <w:sz w:val="18"/>
                <w:szCs w:val="18"/>
                <w:lang w:val="ru-RU"/>
              </w:rPr>
            </w:pPr>
          </w:p>
        </w:tc>
        <w:tc>
          <w:tcPr>
            <w:tcW w:w="9178" w:type="dxa"/>
            <w:gridSpan w:val="10"/>
          </w:tcPr>
          <w:p w14:paraId="339D44B4" w14:textId="4E11793F" w:rsidR="00D0249D" w:rsidRPr="00E53A76" w:rsidRDefault="00D0249D" w:rsidP="00CC7415">
            <w:pPr>
              <w:jc w:val="both"/>
              <w:rPr>
                <w:i/>
                <w:color w:val="FF0000"/>
                <w:lang w:val="ru-RU"/>
              </w:rPr>
            </w:pPr>
            <w:r w:rsidRPr="00E53A76">
              <w:rPr>
                <w:rStyle w:val="fontstyle01"/>
                <w:rFonts w:ascii="Times New Roman" w:hAnsi="Times New Roman" w:hint="default"/>
                <w:sz w:val="24"/>
                <w:lang w:val="ru-RU"/>
              </w:rPr>
              <w:t>Полазећи од тога да адолесценција представља период посебног ризика за појаву тешкоћа у психосоцијалном прилагођавању, у овом истраживању испитана је предиктивна моћ васпитних ставова мајке и оца у односу на ниво интернализованих (прецизније анксиозности као црте) и екстернализованих проблема на</w:t>
            </w:r>
            <w:r w:rsidRPr="00E53A76">
              <w:rPr>
                <w:rFonts w:eastAsia="TimesNewRomanPSMT"/>
                <w:color w:val="242021"/>
                <w:szCs w:val="20"/>
                <w:lang w:val="ru-RU"/>
              </w:rPr>
              <w:t xml:space="preserve"> </w:t>
            </w:r>
            <w:r w:rsidRPr="00E53A76">
              <w:rPr>
                <w:rStyle w:val="fontstyle01"/>
                <w:rFonts w:ascii="Times New Roman" w:hAnsi="Times New Roman" w:hint="default"/>
                <w:sz w:val="24"/>
                <w:lang w:val="ru-RU"/>
              </w:rPr>
              <w:t>узорку адолесцената узраста од 12 до 18 година. Добијени</w:t>
            </w:r>
            <w:r w:rsidRPr="00E53A76">
              <w:rPr>
                <w:rFonts w:eastAsia="TimesNewRomanPSMT"/>
                <w:color w:val="242021"/>
                <w:szCs w:val="20"/>
                <w:lang w:val="ru-RU"/>
              </w:rPr>
              <w:t xml:space="preserve"> </w:t>
            </w:r>
            <w:r w:rsidRPr="00E53A76">
              <w:rPr>
                <w:rStyle w:val="fontstyle01"/>
                <w:rFonts w:ascii="Times New Roman" w:hAnsi="Times New Roman" w:hint="default"/>
                <w:sz w:val="24"/>
                <w:lang w:val="ru-RU"/>
              </w:rPr>
              <w:t>резултати истраживања указују да емоционално хладни васпитни став оца и</w:t>
            </w:r>
            <w:r w:rsidRPr="00E53A76">
              <w:rPr>
                <w:rFonts w:eastAsia="TimesNewRomanPSMT"/>
                <w:color w:val="242021"/>
                <w:szCs w:val="20"/>
                <w:lang w:val="ru-RU"/>
              </w:rPr>
              <w:t xml:space="preserve"> </w:t>
            </w:r>
            <w:r w:rsidRPr="00E53A76">
              <w:rPr>
                <w:rStyle w:val="fontstyle01"/>
                <w:rFonts w:ascii="Times New Roman" w:hAnsi="Times New Roman" w:hint="default"/>
                <w:sz w:val="24"/>
                <w:lang w:val="ru-RU"/>
              </w:rPr>
              <w:t>ограничавајући васпитни став оба родитеља представљају значајне предикторе нивоа опште анксиозности. Када је реч о екстренализацији, као једини</w:t>
            </w:r>
            <w:r>
              <w:rPr>
                <w:rFonts w:eastAsia="TimesNewRomanPSMT"/>
                <w:color w:val="242021"/>
                <w:szCs w:val="20"/>
                <w:lang w:val="ru-RU"/>
              </w:rPr>
              <w:t xml:space="preserve"> </w:t>
            </w:r>
            <w:r w:rsidRPr="00E53A76">
              <w:rPr>
                <w:rStyle w:val="fontstyle01"/>
                <w:rFonts w:ascii="Times New Roman" w:hAnsi="Times New Roman" w:hint="default"/>
                <w:sz w:val="24"/>
                <w:lang w:val="ru-RU"/>
              </w:rPr>
              <w:t xml:space="preserve">значајан предиктор показао се хладни васпитни став оца. Резултати </w:t>
            </w:r>
            <w:r>
              <w:rPr>
                <w:rStyle w:val="fontstyle01"/>
                <w:rFonts w:ascii="Times New Roman" w:hAnsi="Times New Roman" w:hint="default"/>
                <w:sz w:val="24"/>
                <w:lang w:val="ru-RU"/>
              </w:rPr>
              <w:t>посебно доприносе</w:t>
            </w:r>
            <w:r w:rsidRPr="00E53A76">
              <w:rPr>
                <w:rStyle w:val="fontstyle01"/>
                <w:rFonts w:ascii="Times New Roman" w:hAnsi="Times New Roman" w:hint="default"/>
                <w:sz w:val="24"/>
                <w:lang w:val="ru-RU"/>
              </w:rPr>
              <w:t xml:space="preserve"> бољем разумевању адаптивн</w:t>
            </w:r>
            <w:r>
              <w:rPr>
                <w:rStyle w:val="fontstyle01"/>
                <w:rFonts w:ascii="Times New Roman" w:hAnsi="Times New Roman" w:hint="default"/>
                <w:sz w:val="24"/>
                <w:lang w:val="ru-RU"/>
              </w:rPr>
              <w:t xml:space="preserve">их капацитета детета и породице </w:t>
            </w:r>
            <w:r w:rsidRPr="00E53A76">
              <w:rPr>
                <w:rStyle w:val="fontstyle01"/>
                <w:rFonts w:ascii="Times New Roman" w:hAnsi="Times New Roman" w:hint="default"/>
                <w:sz w:val="24"/>
                <w:lang w:val="ru-RU"/>
              </w:rPr>
              <w:t>у превазилажењу кризн</w:t>
            </w:r>
            <w:r>
              <w:rPr>
                <w:rStyle w:val="fontstyle01"/>
                <w:rFonts w:ascii="Times New Roman" w:hAnsi="Times New Roman" w:hint="default"/>
                <w:sz w:val="24"/>
                <w:lang w:val="ru-RU"/>
              </w:rPr>
              <w:t>их фаза у развоју деце и младих.</w:t>
            </w:r>
            <w:r w:rsidRPr="00E53A76">
              <w:rPr>
                <w:rFonts w:eastAsia="TimesNewRomanPSMT"/>
                <w:color w:val="242021"/>
                <w:sz w:val="20"/>
                <w:szCs w:val="20"/>
                <w:lang w:val="ru-RU"/>
              </w:rPr>
              <w:br/>
            </w:r>
          </w:p>
        </w:tc>
        <w:tc>
          <w:tcPr>
            <w:tcW w:w="1061" w:type="dxa"/>
            <w:gridSpan w:val="2"/>
            <w:vMerge/>
            <w:vAlign w:val="center"/>
          </w:tcPr>
          <w:p w14:paraId="3361740D" w14:textId="77777777" w:rsidR="00D0249D" w:rsidRPr="001870EB" w:rsidRDefault="00D0249D" w:rsidP="0014495B">
            <w:pPr>
              <w:rPr>
                <w:lang w:val="ru-RU"/>
              </w:rPr>
            </w:pPr>
          </w:p>
        </w:tc>
      </w:tr>
      <w:tr w:rsidR="00D0249D" w:rsidRPr="001870EB" w14:paraId="57641C7D" w14:textId="77777777" w:rsidTr="001870EB">
        <w:trPr>
          <w:trHeight w:val="340"/>
          <w:jc w:val="center"/>
        </w:trPr>
        <w:tc>
          <w:tcPr>
            <w:tcW w:w="547" w:type="dxa"/>
            <w:gridSpan w:val="2"/>
            <w:vMerge/>
            <w:shd w:val="clear" w:color="auto" w:fill="F3F3F3"/>
            <w:vAlign w:val="center"/>
          </w:tcPr>
          <w:p w14:paraId="73D9652F" w14:textId="77777777" w:rsidR="00D0249D" w:rsidRPr="001870EB" w:rsidRDefault="00D0249D" w:rsidP="001870EB">
            <w:pPr>
              <w:jc w:val="center"/>
              <w:rPr>
                <w:sz w:val="18"/>
                <w:szCs w:val="18"/>
                <w:lang w:val="ru-RU"/>
              </w:rPr>
            </w:pPr>
          </w:p>
        </w:tc>
        <w:tc>
          <w:tcPr>
            <w:tcW w:w="5038" w:type="dxa"/>
            <w:gridSpan w:val="5"/>
            <w:vAlign w:val="center"/>
          </w:tcPr>
          <w:p w14:paraId="760BC3D7" w14:textId="77777777" w:rsidR="00D0249D" w:rsidRPr="00A73FA6" w:rsidRDefault="00D0249D" w:rsidP="0014495B">
            <w:pPr>
              <w:rPr>
                <w:color w:val="000000" w:themeColor="text1"/>
                <w:lang w:val="ru-RU"/>
              </w:rPr>
            </w:pPr>
            <w:r w:rsidRPr="00A73FA6">
              <w:rPr>
                <w:color w:val="000000" w:themeColor="text1"/>
                <w:lang w:val="ru-RU"/>
              </w:rPr>
              <w:t>Рад припада научној области докторске дисертације</w:t>
            </w:r>
          </w:p>
        </w:tc>
        <w:tc>
          <w:tcPr>
            <w:tcW w:w="720" w:type="dxa"/>
            <w:vAlign w:val="center"/>
          </w:tcPr>
          <w:p w14:paraId="3C651467" w14:textId="77777777" w:rsidR="00D0249D" w:rsidRPr="00A73FA6" w:rsidRDefault="00D0249D" w:rsidP="001870EB">
            <w:pPr>
              <w:jc w:val="center"/>
              <w:rPr>
                <w:b/>
                <w:color w:val="000000" w:themeColor="text1"/>
                <w:u w:val="single"/>
                <w:lang w:val="ru-RU"/>
              </w:rPr>
            </w:pPr>
            <w:r w:rsidRPr="00A73FA6">
              <w:rPr>
                <w:b/>
                <w:color w:val="000000" w:themeColor="text1"/>
                <w:u w:val="single"/>
                <w:lang w:val="ru-RU"/>
              </w:rPr>
              <w:t>ДА</w:t>
            </w:r>
          </w:p>
        </w:tc>
        <w:tc>
          <w:tcPr>
            <w:tcW w:w="900" w:type="dxa"/>
            <w:gridSpan w:val="2"/>
            <w:vAlign w:val="center"/>
          </w:tcPr>
          <w:p w14:paraId="0CCC92A8" w14:textId="77777777" w:rsidR="00D0249D" w:rsidRPr="00A73FA6" w:rsidRDefault="00D0249D" w:rsidP="001870EB">
            <w:pPr>
              <w:jc w:val="center"/>
              <w:rPr>
                <w:color w:val="000000" w:themeColor="text1"/>
                <w:lang w:val="ru-RU"/>
              </w:rPr>
            </w:pPr>
            <w:r w:rsidRPr="00A73FA6">
              <w:rPr>
                <w:color w:val="000000" w:themeColor="text1"/>
                <w:lang w:val="ru-RU"/>
              </w:rPr>
              <w:t>НЕ</w:t>
            </w:r>
          </w:p>
        </w:tc>
        <w:tc>
          <w:tcPr>
            <w:tcW w:w="2520" w:type="dxa"/>
            <w:gridSpan w:val="2"/>
            <w:vAlign w:val="center"/>
          </w:tcPr>
          <w:p w14:paraId="1F22E557" w14:textId="77777777" w:rsidR="00D0249D" w:rsidRPr="00A73FA6" w:rsidRDefault="00D0249D" w:rsidP="001870EB">
            <w:pPr>
              <w:jc w:val="center"/>
              <w:rPr>
                <w:color w:val="000000" w:themeColor="text1"/>
                <w:lang w:val="ru-RU"/>
              </w:rPr>
            </w:pPr>
            <w:r w:rsidRPr="00A73FA6">
              <w:rPr>
                <w:color w:val="000000" w:themeColor="text1"/>
                <w:lang w:val="ru-RU"/>
              </w:rPr>
              <w:t>ДЕЛИМИЧНО</w:t>
            </w:r>
          </w:p>
        </w:tc>
        <w:tc>
          <w:tcPr>
            <w:tcW w:w="1061" w:type="dxa"/>
            <w:gridSpan w:val="2"/>
            <w:vMerge/>
            <w:vAlign w:val="center"/>
          </w:tcPr>
          <w:p w14:paraId="18C4F7D3" w14:textId="77777777" w:rsidR="00D0249D" w:rsidRPr="001870EB" w:rsidRDefault="00D0249D" w:rsidP="0014495B">
            <w:pPr>
              <w:rPr>
                <w:lang w:val="ru-RU"/>
              </w:rPr>
            </w:pPr>
          </w:p>
        </w:tc>
      </w:tr>
      <w:tr w:rsidR="00D0249D" w:rsidRPr="001870EB" w14:paraId="55B7C448" w14:textId="77777777" w:rsidTr="005A378B">
        <w:trPr>
          <w:trHeight w:val="340"/>
          <w:jc w:val="center"/>
        </w:trPr>
        <w:tc>
          <w:tcPr>
            <w:tcW w:w="547" w:type="dxa"/>
            <w:gridSpan w:val="2"/>
            <w:vMerge w:val="restart"/>
            <w:shd w:val="clear" w:color="auto" w:fill="F3F3F3"/>
            <w:vAlign w:val="center"/>
          </w:tcPr>
          <w:p w14:paraId="36A5C226" w14:textId="77777777" w:rsidR="00D0249D" w:rsidRPr="001870EB" w:rsidRDefault="00D0249D" w:rsidP="00EE623E">
            <w:pPr>
              <w:jc w:val="center"/>
              <w:rPr>
                <w:sz w:val="18"/>
                <w:szCs w:val="18"/>
                <w:lang w:val="ru-RU"/>
              </w:rPr>
            </w:pPr>
            <w:r w:rsidRPr="001870EB">
              <w:rPr>
                <w:sz w:val="18"/>
                <w:szCs w:val="18"/>
                <w:lang w:val="ru-RU"/>
              </w:rPr>
              <w:t>5</w:t>
            </w:r>
          </w:p>
        </w:tc>
        <w:tc>
          <w:tcPr>
            <w:tcW w:w="9178" w:type="dxa"/>
            <w:gridSpan w:val="10"/>
            <w:vAlign w:val="center"/>
          </w:tcPr>
          <w:p w14:paraId="10160460" w14:textId="06A1C6CB" w:rsidR="00D0249D" w:rsidRPr="00C6746A" w:rsidRDefault="00D0249D" w:rsidP="00EE623E">
            <w:pPr>
              <w:rPr>
                <w:color w:val="FF0000"/>
              </w:rPr>
            </w:pPr>
            <w:r w:rsidRPr="00C6746A">
              <w:rPr>
                <w:szCs w:val="20"/>
                <w:lang w:val="ru-RU"/>
              </w:rPr>
              <w:t xml:space="preserve">Спасић, М. (2016). Појам смрти из угла детета. </w:t>
            </w:r>
            <w:r w:rsidRPr="00C6746A">
              <w:rPr>
                <w:i/>
                <w:szCs w:val="20"/>
                <w:lang w:val="ru-RU"/>
              </w:rPr>
              <w:t>Теме,</w:t>
            </w:r>
            <w:r w:rsidRPr="00C6746A">
              <w:rPr>
                <w:szCs w:val="20"/>
                <w:lang w:val="ru-RU"/>
              </w:rPr>
              <w:t xml:space="preserve"> </w:t>
            </w:r>
            <w:r w:rsidRPr="00C6746A">
              <w:rPr>
                <w:rFonts w:eastAsia="Yu Mincho"/>
                <w:i/>
                <w:szCs w:val="20"/>
              </w:rPr>
              <w:t>2</w:t>
            </w:r>
            <w:r w:rsidRPr="00C6746A">
              <w:rPr>
                <w:rFonts w:eastAsia="Yu Mincho"/>
                <w:szCs w:val="20"/>
              </w:rPr>
              <w:t xml:space="preserve">, 525-540. </w:t>
            </w:r>
            <w:r w:rsidRPr="00C6746A">
              <w:rPr>
                <w:rFonts w:eastAsia="Yu Mincho"/>
                <w:color w:val="111111"/>
                <w:szCs w:val="20"/>
              </w:rPr>
              <w:t>Online ISSN: 1820-7804</w:t>
            </w:r>
          </w:p>
        </w:tc>
        <w:tc>
          <w:tcPr>
            <w:tcW w:w="1061" w:type="dxa"/>
            <w:gridSpan w:val="2"/>
            <w:vMerge w:val="restart"/>
            <w:vAlign w:val="center"/>
          </w:tcPr>
          <w:p w14:paraId="37B27ED0" w14:textId="3079426B" w:rsidR="00D0249D" w:rsidRPr="001870EB" w:rsidRDefault="00D0249D" w:rsidP="00EE623E">
            <w:pPr>
              <w:rPr>
                <w:lang w:val="ru-RU"/>
              </w:rPr>
            </w:pPr>
            <w:r w:rsidRPr="00EC4F10">
              <w:rPr>
                <w:sz w:val="20"/>
                <w:szCs w:val="20"/>
                <w:lang w:val="ru-RU"/>
              </w:rPr>
              <w:t>М</w:t>
            </w:r>
            <w:r>
              <w:rPr>
                <w:sz w:val="20"/>
                <w:szCs w:val="20"/>
                <w:lang w:val="ru-RU"/>
              </w:rPr>
              <w:t>24</w:t>
            </w:r>
          </w:p>
        </w:tc>
      </w:tr>
      <w:tr w:rsidR="00D0249D" w:rsidRPr="00EF4FE6" w14:paraId="3AF21340" w14:textId="77777777" w:rsidTr="001870EB">
        <w:trPr>
          <w:trHeight w:val="340"/>
          <w:jc w:val="center"/>
        </w:trPr>
        <w:tc>
          <w:tcPr>
            <w:tcW w:w="547" w:type="dxa"/>
            <w:gridSpan w:val="2"/>
            <w:vMerge/>
            <w:shd w:val="clear" w:color="auto" w:fill="F3F3F3"/>
            <w:vAlign w:val="center"/>
          </w:tcPr>
          <w:p w14:paraId="05F1EC61" w14:textId="77777777" w:rsidR="00D0249D" w:rsidRPr="001870EB" w:rsidRDefault="00D0249D" w:rsidP="00EE623E">
            <w:pPr>
              <w:rPr>
                <w:sz w:val="18"/>
                <w:szCs w:val="18"/>
                <w:lang w:val="ru-RU"/>
              </w:rPr>
            </w:pPr>
          </w:p>
        </w:tc>
        <w:tc>
          <w:tcPr>
            <w:tcW w:w="9178" w:type="dxa"/>
            <w:gridSpan w:val="10"/>
          </w:tcPr>
          <w:p w14:paraId="5A3FE959" w14:textId="06E501E3" w:rsidR="00D0249D" w:rsidRPr="00B236C2" w:rsidRDefault="00D0249D" w:rsidP="007A72DE">
            <w:pPr>
              <w:jc w:val="both"/>
              <w:rPr>
                <w:color w:val="FF0000"/>
                <w:lang w:val="ru-RU"/>
              </w:rPr>
            </w:pPr>
            <w:r w:rsidRPr="00B236C2">
              <w:rPr>
                <w:color w:val="000000"/>
                <w:lang w:val="ru-RU"/>
              </w:rPr>
              <w:t>Ауторка се кроз овај рад бави испитивањем начина на који деца разумеју смрт примењујући разлиичите методе – интервју и цртеж. Представљајући делове интервјуа</w:t>
            </w:r>
            <w:r>
              <w:rPr>
                <w:color w:val="000000"/>
                <w:lang w:val="ru-RU"/>
              </w:rPr>
              <w:t>,</w:t>
            </w:r>
            <w:r w:rsidRPr="00B236C2">
              <w:rPr>
                <w:color w:val="000000"/>
                <w:lang w:val="ru-RU"/>
              </w:rPr>
              <w:t xml:space="preserve"> праћен</w:t>
            </w:r>
            <w:r>
              <w:rPr>
                <w:color w:val="000000"/>
                <w:lang w:val="ru-RU"/>
              </w:rPr>
              <w:t>их</w:t>
            </w:r>
            <w:r w:rsidRPr="00B236C2">
              <w:rPr>
                <w:color w:val="000000"/>
                <w:lang w:val="ru-RU"/>
              </w:rPr>
              <w:t xml:space="preserve"> анализом</w:t>
            </w:r>
            <w:r>
              <w:rPr>
                <w:color w:val="000000"/>
                <w:lang w:val="ru-RU"/>
              </w:rPr>
              <w:t>,</w:t>
            </w:r>
            <w:r w:rsidRPr="00B236C2">
              <w:rPr>
                <w:color w:val="000000"/>
                <w:lang w:val="ru-RU"/>
              </w:rPr>
              <w:t xml:space="preserve"> долази се до увида да деца у функцији узраста различито поимају смрт, пратећи развојну линији,</w:t>
            </w:r>
            <w:r>
              <w:rPr>
                <w:color w:val="000000"/>
                <w:lang w:val="ru-RU"/>
              </w:rPr>
              <w:t xml:space="preserve"> тако да се</w:t>
            </w:r>
            <w:r w:rsidRPr="00B236C2">
              <w:rPr>
                <w:color w:val="000000"/>
                <w:lang w:val="ru-RU"/>
              </w:rPr>
              <w:t xml:space="preserve"> разумевање старије деце приближава  разумевању одраслих. </w:t>
            </w:r>
            <w:r>
              <w:rPr>
                <w:color w:val="000000"/>
                <w:lang w:val="ru-RU"/>
              </w:rPr>
              <w:t xml:space="preserve">С друге стране, анализа цртежа даје специфичан увид у начин на који деца поимају смрт. У </w:t>
            </w:r>
            <w:r w:rsidRPr="00B236C2">
              <w:rPr>
                <w:color w:val="000000"/>
                <w:lang w:val="ru-RU"/>
              </w:rPr>
              <w:t>раду се посебно истиче да визуелно представљање</w:t>
            </w:r>
            <w:r>
              <w:rPr>
                <w:color w:val="000000"/>
                <w:lang w:val="ru-RU"/>
              </w:rPr>
              <w:t xml:space="preserve"> смрти</w:t>
            </w:r>
            <w:r w:rsidRPr="00B236C2">
              <w:rPr>
                <w:color w:val="000000"/>
                <w:lang w:val="ru-RU"/>
              </w:rPr>
              <w:t xml:space="preserve"> прати дечије разуме</w:t>
            </w:r>
            <w:r>
              <w:rPr>
                <w:color w:val="000000"/>
                <w:lang w:val="ru-RU"/>
              </w:rPr>
              <w:t>вање</w:t>
            </w:r>
            <w:r w:rsidRPr="00B236C2">
              <w:rPr>
                <w:color w:val="000000"/>
                <w:lang w:val="ru-RU"/>
              </w:rPr>
              <w:t xml:space="preserve"> смрти тако да су цртежи седмогодишњака сложенији</w:t>
            </w:r>
            <w:r>
              <w:rPr>
                <w:color w:val="000000"/>
                <w:lang w:val="ru-RU"/>
              </w:rPr>
              <w:t xml:space="preserve">, што се </w:t>
            </w:r>
            <w:r>
              <w:rPr>
                <w:color w:val="000000"/>
                <w:lang w:val="ru-RU"/>
              </w:rPr>
              <w:lastRenderedPageBreak/>
              <w:t xml:space="preserve">огледа у њиховој тенденцији да на цртежу дочарају емоцију, </w:t>
            </w:r>
            <w:r w:rsidRPr="00B236C2">
              <w:rPr>
                <w:color w:val="000000"/>
                <w:lang w:val="ru-RU"/>
              </w:rPr>
              <w:t>представља</w:t>
            </w:r>
            <w:r>
              <w:rPr>
                <w:color w:val="000000"/>
                <w:lang w:val="ru-RU"/>
              </w:rPr>
              <w:t>јући</w:t>
            </w:r>
            <w:r w:rsidRPr="00B236C2">
              <w:rPr>
                <w:color w:val="000000"/>
                <w:lang w:val="ru-RU"/>
              </w:rPr>
              <w:t xml:space="preserve"> развојно виши корак у односу на представљање </w:t>
            </w:r>
            <w:r w:rsidRPr="00B236C2">
              <w:rPr>
                <w:color w:val="000000" w:themeColor="text1"/>
                <w:lang w:val="ru-RU"/>
              </w:rPr>
              <w:t>покрета</w:t>
            </w:r>
            <w:r>
              <w:rPr>
                <w:color w:val="000000" w:themeColor="text1"/>
                <w:lang w:val="ru-RU"/>
              </w:rPr>
              <w:t>, што је било карактеристично за цртеже петогодишњака и шестогодишњака</w:t>
            </w:r>
            <w:r w:rsidRPr="00B236C2">
              <w:rPr>
                <w:color w:val="000000" w:themeColor="text1"/>
                <w:lang w:val="ru-RU"/>
              </w:rPr>
              <w:t xml:space="preserve">. У раду се посебно наглашава да са децом треба разговарати о смрти јер она имају већ одређена </w:t>
            </w:r>
            <w:r>
              <w:rPr>
                <w:color w:val="000000" w:themeColor="text1"/>
                <w:lang w:val="ru-RU"/>
              </w:rPr>
              <w:t>схватања о њој</w:t>
            </w:r>
            <w:r w:rsidRPr="00B236C2">
              <w:rPr>
                <w:color w:val="000000" w:themeColor="text1"/>
                <w:lang w:val="ru-RU"/>
              </w:rPr>
              <w:t xml:space="preserve">, при чему </w:t>
            </w:r>
            <w:r>
              <w:rPr>
                <w:color w:val="000000" w:themeColor="text1"/>
                <w:lang w:val="ru-RU"/>
              </w:rPr>
              <w:t>на располагању, поред разговора, стоје и друге методе, као што су, на пример, цртеж и игра</w:t>
            </w:r>
            <w:r w:rsidRPr="00B236C2">
              <w:rPr>
                <w:color w:val="000000" w:themeColor="text1"/>
                <w:lang w:val="ru-RU"/>
              </w:rPr>
              <w:t xml:space="preserve">. </w:t>
            </w:r>
          </w:p>
        </w:tc>
        <w:tc>
          <w:tcPr>
            <w:tcW w:w="1061" w:type="dxa"/>
            <w:gridSpan w:val="2"/>
            <w:vMerge/>
            <w:vAlign w:val="center"/>
          </w:tcPr>
          <w:p w14:paraId="60E7E2BB" w14:textId="77777777" w:rsidR="00D0249D" w:rsidRPr="001870EB" w:rsidRDefault="00D0249D" w:rsidP="00EE623E">
            <w:pPr>
              <w:rPr>
                <w:lang w:val="ru-RU"/>
              </w:rPr>
            </w:pPr>
          </w:p>
        </w:tc>
      </w:tr>
      <w:tr w:rsidR="00D0249D" w:rsidRPr="008416AA" w14:paraId="2F9C9614" w14:textId="77777777" w:rsidTr="001870EB">
        <w:trPr>
          <w:trHeight w:val="340"/>
          <w:jc w:val="center"/>
        </w:trPr>
        <w:tc>
          <w:tcPr>
            <w:tcW w:w="547" w:type="dxa"/>
            <w:gridSpan w:val="2"/>
            <w:vMerge/>
            <w:shd w:val="clear" w:color="auto" w:fill="F3F3F3"/>
            <w:vAlign w:val="center"/>
          </w:tcPr>
          <w:p w14:paraId="73D946A1" w14:textId="77777777" w:rsidR="00D0249D" w:rsidRPr="001870EB" w:rsidRDefault="00D0249D" w:rsidP="00EE623E">
            <w:pPr>
              <w:rPr>
                <w:sz w:val="18"/>
                <w:szCs w:val="18"/>
                <w:lang w:val="ru-RU"/>
              </w:rPr>
            </w:pPr>
          </w:p>
        </w:tc>
        <w:tc>
          <w:tcPr>
            <w:tcW w:w="5038" w:type="dxa"/>
            <w:gridSpan w:val="5"/>
            <w:vAlign w:val="center"/>
          </w:tcPr>
          <w:p w14:paraId="71777A28" w14:textId="77777777" w:rsidR="00D0249D" w:rsidRPr="00B652C4" w:rsidRDefault="00D0249D" w:rsidP="00EE623E">
            <w:pPr>
              <w:rPr>
                <w:lang w:val="ru-RU"/>
              </w:rPr>
            </w:pPr>
            <w:r w:rsidRPr="00B652C4">
              <w:rPr>
                <w:lang w:val="ru-RU"/>
              </w:rPr>
              <w:t>Рад припада научној области докторске дисертације</w:t>
            </w:r>
          </w:p>
        </w:tc>
        <w:tc>
          <w:tcPr>
            <w:tcW w:w="720" w:type="dxa"/>
            <w:vAlign w:val="center"/>
          </w:tcPr>
          <w:p w14:paraId="0F96517C" w14:textId="77777777" w:rsidR="00D0249D" w:rsidRPr="00CC7415" w:rsidRDefault="00D0249D" w:rsidP="00EE623E">
            <w:pPr>
              <w:jc w:val="center"/>
              <w:rPr>
                <w:b/>
                <w:u w:val="single"/>
                <w:lang w:val="ru-RU"/>
              </w:rPr>
            </w:pPr>
            <w:r w:rsidRPr="00CC7415">
              <w:rPr>
                <w:b/>
                <w:u w:val="single"/>
                <w:lang w:val="ru-RU"/>
              </w:rPr>
              <w:t>ДА</w:t>
            </w:r>
          </w:p>
        </w:tc>
        <w:tc>
          <w:tcPr>
            <w:tcW w:w="900" w:type="dxa"/>
            <w:gridSpan w:val="2"/>
            <w:vAlign w:val="center"/>
          </w:tcPr>
          <w:p w14:paraId="14C0CCC1" w14:textId="77777777" w:rsidR="00D0249D" w:rsidRPr="00B652C4" w:rsidRDefault="00D0249D" w:rsidP="00EE623E">
            <w:pPr>
              <w:jc w:val="center"/>
              <w:rPr>
                <w:lang w:val="ru-RU"/>
              </w:rPr>
            </w:pPr>
            <w:r w:rsidRPr="00B652C4">
              <w:rPr>
                <w:lang w:val="ru-RU"/>
              </w:rPr>
              <w:t>НЕ</w:t>
            </w:r>
          </w:p>
        </w:tc>
        <w:tc>
          <w:tcPr>
            <w:tcW w:w="2520" w:type="dxa"/>
            <w:gridSpan w:val="2"/>
            <w:vAlign w:val="center"/>
          </w:tcPr>
          <w:p w14:paraId="437BBF43" w14:textId="77777777" w:rsidR="00D0249D" w:rsidRPr="00CC7415" w:rsidRDefault="00D0249D" w:rsidP="00EE623E">
            <w:pPr>
              <w:jc w:val="center"/>
              <w:rPr>
                <w:lang w:val="ru-RU"/>
              </w:rPr>
            </w:pPr>
            <w:r w:rsidRPr="00CC7415">
              <w:rPr>
                <w:lang w:val="ru-RU"/>
              </w:rPr>
              <w:t>ДЕЛИМИЧНО</w:t>
            </w:r>
          </w:p>
        </w:tc>
        <w:tc>
          <w:tcPr>
            <w:tcW w:w="1061" w:type="dxa"/>
            <w:gridSpan w:val="2"/>
            <w:vMerge/>
            <w:vAlign w:val="center"/>
          </w:tcPr>
          <w:p w14:paraId="7D653B30" w14:textId="77777777" w:rsidR="00D0249D" w:rsidRPr="001870EB" w:rsidRDefault="00D0249D" w:rsidP="00EE623E">
            <w:pPr>
              <w:rPr>
                <w:lang w:val="ru-RU"/>
              </w:rPr>
            </w:pPr>
          </w:p>
        </w:tc>
      </w:tr>
      <w:tr w:rsidR="00D0249D" w:rsidRPr="001870EB" w14:paraId="5E6D4170" w14:textId="77777777" w:rsidTr="005A378B">
        <w:trPr>
          <w:trHeight w:val="340"/>
          <w:jc w:val="center"/>
        </w:trPr>
        <w:tc>
          <w:tcPr>
            <w:tcW w:w="547" w:type="dxa"/>
            <w:gridSpan w:val="2"/>
            <w:shd w:val="clear" w:color="auto" w:fill="F3F3F3"/>
            <w:vAlign w:val="center"/>
          </w:tcPr>
          <w:p w14:paraId="423A4957" w14:textId="12570F5B" w:rsidR="00D0249D" w:rsidRPr="001870EB" w:rsidRDefault="00D0249D" w:rsidP="00C6746A">
            <w:pPr>
              <w:rPr>
                <w:sz w:val="18"/>
                <w:szCs w:val="18"/>
                <w:lang w:val="ru-RU"/>
              </w:rPr>
            </w:pPr>
          </w:p>
        </w:tc>
        <w:tc>
          <w:tcPr>
            <w:tcW w:w="9178" w:type="dxa"/>
            <w:gridSpan w:val="10"/>
            <w:vAlign w:val="center"/>
          </w:tcPr>
          <w:p w14:paraId="366949D3" w14:textId="7BF4DF44" w:rsidR="00D0249D" w:rsidRPr="00C6746A" w:rsidRDefault="00D0249D" w:rsidP="00C6746A">
            <w:pPr>
              <w:pStyle w:val="Normal1"/>
              <w:ind w:left="709" w:hanging="709"/>
              <w:jc w:val="both"/>
              <w:rPr>
                <w:rStyle w:val="fontstyle01"/>
                <w:rFonts w:ascii="Times New Roman" w:hAnsi="Times New Roman" w:cs="Times New Roman" w:hint="default"/>
                <w:sz w:val="24"/>
                <w:lang w:val="ru-RU"/>
              </w:rPr>
            </w:pPr>
            <w:r w:rsidRPr="00C6746A">
              <w:rPr>
                <w:rStyle w:val="fontstyle01"/>
                <w:rFonts w:ascii="Times New Roman" w:hAnsi="Times New Roman" w:cs="Times New Roman" w:hint="default"/>
                <w:sz w:val="24"/>
                <w:lang w:val="ru-RU"/>
              </w:rPr>
              <w:t>Досков</w:t>
            </w:r>
            <w:r w:rsidR="00951852">
              <w:rPr>
                <w:rStyle w:val="fontstyle01"/>
                <w:rFonts w:ascii="Times New Roman" w:hAnsi="Times New Roman" w:cs="Times New Roman" w:hint="default"/>
                <w:sz w:val="24"/>
                <w:lang w:val="ru-RU"/>
              </w:rPr>
              <w:t xml:space="preserve">ић, М. и Спасић </w:t>
            </w:r>
            <w:r w:rsidRPr="00C6746A">
              <w:rPr>
                <w:rStyle w:val="fontstyle01"/>
                <w:rFonts w:ascii="Times New Roman" w:hAnsi="Times New Roman" w:cs="Times New Roman" w:hint="default"/>
                <w:sz w:val="24"/>
                <w:lang w:val="ru-RU"/>
              </w:rPr>
              <w:t>Шнеле, М. (2017). Разумевање помешаних осећања код деце. У:</w:t>
            </w:r>
          </w:p>
          <w:p w14:paraId="7B6CFCB8" w14:textId="148B9DDA" w:rsidR="00D0249D" w:rsidRPr="00B652C4" w:rsidRDefault="00D0249D" w:rsidP="00C6746A">
            <w:pPr>
              <w:jc w:val="both"/>
              <w:rPr>
                <w:b/>
                <w:u w:val="single"/>
                <w:lang w:val="ru-RU"/>
              </w:rPr>
            </w:pPr>
            <w:r w:rsidRPr="00C6746A">
              <w:rPr>
                <w:rStyle w:val="fontstyle01"/>
                <w:rFonts w:ascii="Times New Roman" w:hAnsi="Times New Roman" w:hint="default"/>
                <w:sz w:val="24"/>
                <w:lang w:val="ru-RU"/>
              </w:rPr>
              <w:t xml:space="preserve"> </w:t>
            </w:r>
            <w:r w:rsidR="008A3637">
              <w:rPr>
                <w:rStyle w:val="fontstyle01"/>
                <w:rFonts w:ascii="Times New Roman" w:hAnsi="Times New Roman" w:hint="default"/>
                <w:sz w:val="24"/>
                <w:lang w:val="ru-RU"/>
              </w:rPr>
              <w:t>A. Авдић</w:t>
            </w:r>
            <w:r w:rsidRPr="00C6746A">
              <w:rPr>
                <w:rStyle w:val="fontstyle01"/>
                <w:rFonts w:ascii="Times New Roman" w:hAnsi="Times New Roman" w:hint="default"/>
                <w:sz w:val="24"/>
                <w:lang w:val="ru-RU"/>
              </w:rPr>
              <w:t xml:space="preserve"> и </w:t>
            </w:r>
            <w:r w:rsidR="008A3637">
              <w:rPr>
                <w:rStyle w:val="fontstyle01"/>
                <w:rFonts w:ascii="Times New Roman" w:hAnsi="Times New Roman" w:hint="default"/>
                <w:sz w:val="24"/>
                <w:lang w:val="sr"/>
              </w:rPr>
              <w:t xml:space="preserve">Л. </w:t>
            </w:r>
            <w:r w:rsidR="008A3637">
              <w:rPr>
                <w:rStyle w:val="fontstyle01"/>
                <w:rFonts w:ascii="Times New Roman" w:hAnsi="Times New Roman" w:hint="default"/>
                <w:sz w:val="24"/>
                <w:lang w:val="ru-RU"/>
              </w:rPr>
              <w:t>Јунузовић-Жунић (ур.)</w:t>
            </w:r>
            <w:r w:rsidRPr="00C6746A">
              <w:rPr>
                <w:rStyle w:val="fontstyle01"/>
                <w:rFonts w:ascii="Times New Roman" w:hAnsi="Times New Roman" w:hint="default"/>
                <w:sz w:val="24"/>
                <w:lang w:val="ru-RU"/>
              </w:rPr>
              <w:t xml:space="preserve"> </w:t>
            </w:r>
            <w:r w:rsidRPr="008A3637">
              <w:rPr>
                <w:rStyle w:val="fontstyle01"/>
                <w:rFonts w:ascii="Times New Roman" w:hAnsi="Times New Roman" w:hint="default"/>
                <w:i/>
                <w:sz w:val="24"/>
                <w:lang w:val="ru-RU"/>
              </w:rPr>
              <w:t>Унапређење квалитета живота дјеце и младих тематски зборник</w:t>
            </w:r>
            <w:r w:rsidRPr="00C6746A">
              <w:rPr>
                <w:rStyle w:val="fontstyle01"/>
                <w:rFonts w:ascii="Times New Roman" w:hAnsi="Times New Roman" w:hint="default"/>
                <w:sz w:val="24"/>
                <w:lang w:val="ru-RU"/>
              </w:rPr>
              <w:t xml:space="preserve"> (119-130). Тузла: Удружење за подршку и кретивни развој дјеце и младих, Едукацијско-рехабилитацијски факултет, Универзитет у Тузли. </w:t>
            </w:r>
            <w:r w:rsidRPr="00C6746A">
              <w:rPr>
                <w:rFonts w:eastAsia="Yu Mincho"/>
                <w:szCs w:val="20"/>
              </w:rPr>
              <w:t>ISSN 1986-9886</w:t>
            </w:r>
          </w:p>
        </w:tc>
        <w:tc>
          <w:tcPr>
            <w:tcW w:w="1061" w:type="dxa"/>
            <w:gridSpan w:val="2"/>
            <w:vMerge w:val="restart"/>
            <w:vAlign w:val="center"/>
          </w:tcPr>
          <w:p w14:paraId="1F280C51" w14:textId="261C1587" w:rsidR="00D0249D" w:rsidRPr="001870EB" w:rsidRDefault="00D0249D" w:rsidP="00C6746A">
            <w:pPr>
              <w:rPr>
                <w:lang w:val="ru-RU"/>
              </w:rPr>
            </w:pPr>
            <w:r>
              <w:rPr>
                <w:lang w:val="ru-RU"/>
              </w:rPr>
              <w:t>М14</w:t>
            </w:r>
          </w:p>
        </w:tc>
      </w:tr>
      <w:tr w:rsidR="00D0249D" w:rsidRPr="00A4651D" w14:paraId="56A2E5A0" w14:textId="77777777" w:rsidTr="005A378B">
        <w:trPr>
          <w:trHeight w:val="340"/>
          <w:jc w:val="center"/>
        </w:trPr>
        <w:tc>
          <w:tcPr>
            <w:tcW w:w="547" w:type="dxa"/>
            <w:gridSpan w:val="2"/>
            <w:shd w:val="clear" w:color="auto" w:fill="F3F3F3"/>
            <w:vAlign w:val="center"/>
          </w:tcPr>
          <w:p w14:paraId="02454497" w14:textId="30F4C6D7" w:rsidR="00D0249D" w:rsidRPr="001870EB" w:rsidRDefault="00D0249D" w:rsidP="00C6746A">
            <w:pPr>
              <w:rPr>
                <w:sz w:val="18"/>
                <w:szCs w:val="18"/>
                <w:lang w:val="ru-RU"/>
              </w:rPr>
            </w:pPr>
            <w:r>
              <w:rPr>
                <w:sz w:val="18"/>
                <w:szCs w:val="18"/>
                <w:lang w:val="ru-RU"/>
              </w:rPr>
              <w:t>6</w:t>
            </w:r>
          </w:p>
        </w:tc>
        <w:tc>
          <w:tcPr>
            <w:tcW w:w="9178" w:type="dxa"/>
            <w:gridSpan w:val="10"/>
            <w:vAlign w:val="center"/>
          </w:tcPr>
          <w:p w14:paraId="27B57281" w14:textId="77777777" w:rsidR="00D0249D" w:rsidRDefault="00D0249D" w:rsidP="00CC7415">
            <w:pPr>
              <w:jc w:val="both"/>
              <w:rPr>
                <w:lang w:val="uz-Cyrl-UZ"/>
              </w:rPr>
            </w:pPr>
            <w:r w:rsidRPr="00A4651D">
              <w:rPr>
                <w:lang w:val="uz-Cyrl-UZ"/>
              </w:rPr>
              <w:t>Основни проблем ис</w:t>
            </w:r>
            <w:r>
              <w:rPr>
                <w:lang w:val="uz-Cyrl-UZ"/>
              </w:rPr>
              <w:t>траживања био је испитати развој</w:t>
            </w:r>
            <w:r w:rsidRPr="00A4651D">
              <w:rPr>
                <w:lang w:val="uz-Cyrl-UZ"/>
              </w:rPr>
              <w:t xml:space="preserve"> дечије способности да вербално известе о разумевању алосентричних помешаних осећања на узрасту од 5 до 10 година. У складу са резултатима претходних истраживања уочено је да постоји развојна прогресија у дечијој способности разумевања помешаних осећања, али и да већина деце у свакој старосној групи показује вербално размевање емоција јунака цртаног филма. </w:t>
            </w:r>
            <w:r>
              <w:rPr>
                <w:lang w:val="uz-Cyrl-UZ"/>
              </w:rPr>
              <w:t>Ипак, показало се, у складу са очекивањима, да су старија деца</w:t>
            </w:r>
            <w:r w:rsidRPr="00A4651D">
              <w:rPr>
                <w:lang w:val="uz-Cyrl-UZ"/>
              </w:rPr>
              <w:t xml:space="preserve"> успешнија од млађе у разумевању помешаних осећања. </w:t>
            </w:r>
          </w:p>
          <w:p w14:paraId="413C2E18" w14:textId="1A8627E6" w:rsidR="00D0249D" w:rsidRPr="00B652C4" w:rsidRDefault="00D0249D" w:rsidP="00CC7415">
            <w:pPr>
              <w:jc w:val="both"/>
              <w:rPr>
                <w:b/>
                <w:u w:val="single"/>
                <w:lang w:val="ru-RU"/>
              </w:rPr>
            </w:pPr>
            <w:r w:rsidRPr="00A4651D">
              <w:rPr>
                <w:lang w:val="uz-Cyrl-UZ"/>
              </w:rPr>
              <w:t>Способност препознавања помешаних осећања повећава вероватноћу за успешно решавање социјалних и емоционалих проблема у свакодневном животу, а идентификовање узраста на коме деца почињу да разумеју помешана осећања важно је за откривање фактора који доприносе развијању вештина адаптивног функционисања, копинг стратегија, разумевања средине и социоемоционалне компетенције</w:t>
            </w:r>
            <w:r w:rsidRPr="00A4651D">
              <w:rPr>
                <w:sz w:val="20"/>
                <w:szCs w:val="20"/>
                <w:lang w:val="uz-Cyrl-UZ"/>
              </w:rPr>
              <w:t>.</w:t>
            </w:r>
          </w:p>
        </w:tc>
        <w:tc>
          <w:tcPr>
            <w:tcW w:w="1061" w:type="dxa"/>
            <w:gridSpan w:val="2"/>
            <w:vMerge/>
            <w:vAlign w:val="center"/>
          </w:tcPr>
          <w:p w14:paraId="3CC1172D" w14:textId="28642CEC" w:rsidR="00D0249D" w:rsidRPr="001870EB" w:rsidRDefault="00D0249D" w:rsidP="00C6746A">
            <w:pPr>
              <w:rPr>
                <w:lang w:val="ru-RU"/>
              </w:rPr>
            </w:pPr>
          </w:p>
        </w:tc>
      </w:tr>
      <w:tr w:rsidR="00D0249D" w:rsidRPr="001870EB" w14:paraId="0D9B7610" w14:textId="77777777" w:rsidTr="001870EB">
        <w:trPr>
          <w:trHeight w:val="340"/>
          <w:jc w:val="center"/>
        </w:trPr>
        <w:tc>
          <w:tcPr>
            <w:tcW w:w="547" w:type="dxa"/>
            <w:gridSpan w:val="2"/>
            <w:shd w:val="clear" w:color="auto" w:fill="F3F3F3"/>
            <w:vAlign w:val="center"/>
          </w:tcPr>
          <w:p w14:paraId="57F5363A" w14:textId="77777777" w:rsidR="00D0249D" w:rsidRPr="001870EB" w:rsidRDefault="00D0249D" w:rsidP="00C6746A">
            <w:pPr>
              <w:rPr>
                <w:sz w:val="18"/>
                <w:szCs w:val="18"/>
                <w:lang w:val="ru-RU"/>
              </w:rPr>
            </w:pPr>
          </w:p>
        </w:tc>
        <w:tc>
          <w:tcPr>
            <w:tcW w:w="5038" w:type="dxa"/>
            <w:gridSpan w:val="5"/>
            <w:vAlign w:val="center"/>
          </w:tcPr>
          <w:p w14:paraId="752E363E" w14:textId="5FAECCA0" w:rsidR="00D0249D" w:rsidRPr="00B652C4" w:rsidRDefault="00D0249D" w:rsidP="00C6746A">
            <w:pPr>
              <w:rPr>
                <w:lang w:val="ru-RU"/>
              </w:rPr>
            </w:pPr>
            <w:r w:rsidRPr="00B652C4">
              <w:rPr>
                <w:lang w:val="ru-RU"/>
              </w:rPr>
              <w:t>Рад припада научној области докторске дисертације</w:t>
            </w:r>
          </w:p>
        </w:tc>
        <w:tc>
          <w:tcPr>
            <w:tcW w:w="720" w:type="dxa"/>
            <w:vAlign w:val="center"/>
          </w:tcPr>
          <w:p w14:paraId="08E3ED4D" w14:textId="4FECFB47" w:rsidR="00D0249D" w:rsidRPr="00C6746A" w:rsidRDefault="00D0249D" w:rsidP="00C6746A">
            <w:pPr>
              <w:jc w:val="center"/>
              <w:rPr>
                <w:b/>
                <w:u w:val="single"/>
                <w:lang w:val="ru-RU"/>
              </w:rPr>
            </w:pPr>
            <w:r w:rsidRPr="00C6746A">
              <w:rPr>
                <w:b/>
                <w:u w:val="single"/>
                <w:lang w:val="ru-RU"/>
              </w:rPr>
              <w:t>ДА</w:t>
            </w:r>
          </w:p>
        </w:tc>
        <w:tc>
          <w:tcPr>
            <w:tcW w:w="900" w:type="dxa"/>
            <w:gridSpan w:val="2"/>
            <w:vAlign w:val="center"/>
          </w:tcPr>
          <w:p w14:paraId="2B13515B" w14:textId="5170B4E0" w:rsidR="00D0249D" w:rsidRPr="00B652C4" w:rsidRDefault="00D0249D" w:rsidP="00C6746A">
            <w:pPr>
              <w:jc w:val="center"/>
              <w:rPr>
                <w:lang w:val="ru-RU"/>
              </w:rPr>
            </w:pPr>
            <w:r w:rsidRPr="00B652C4">
              <w:rPr>
                <w:lang w:val="ru-RU"/>
              </w:rPr>
              <w:t>НЕ</w:t>
            </w:r>
          </w:p>
        </w:tc>
        <w:tc>
          <w:tcPr>
            <w:tcW w:w="2520" w:type="dxa"/>
            <w:gridSpan w:val="2"/>
            <w:vAlign w:val="center"/>
          </w:tcPr>
          <w:p w14:paraId="1F24D43F" w14:textId="6BD7C64C" w:rsidR="00D0249D" w:rsidRPr="00C6746A" w:rsidRDefault="00D0249D" w:rsidP="00C6746A">
            <w:pPr>
              <w:jc w:val="center"/>
              <w:rPr>
                <w:lang w:val="ru-RU"/>
              </w:rPr>
            </w:pPr>
            <w:r w:rsidRPr="00C6746A">
              <w:rPr>
                <w:lang w:val="ru-RU"/>
              </w:rPr>
              <w:t>ДЕЛИМИЧНО</w:t>
            </w:r>
          </w:p>
        </w:tc>
        <w:tc>
          <w:tcPr>
            <w:tcW w:w="1061" w:type="dxa"/>
            <w:gridSpan w:val="2"/>
            <w:vMerge/>
            <w:vAlign w:val="center"/>
          </w:tcPr>
          <w:p w14:paraId="62EF339A" w14:textId="77777777" w:rsidR="00D0249D" w:rsidRPr="001870EB" w:rsidRDefault="00D0249D" w:rsidP="00C6746A">
            <w:pPr>
              <w:rPr>
                <w:lang w:val="ru-RU"/>
              </w:rPr>
            </w:pPr>
          </w:p>
        </w:tc>
      </w:tr>
      <w:tr w:rsidR="00D0249D" w:rsidRPr="001870EB" w14:paraId="374A710A" w14:textId="77777777" w:rsidTr="005A378B">
        <w:trPr>
          <w:trHeight w:val="340"/>
          <w:jc w:val="center"/>
        </w:trPr>
        <w:tc>
          <w:tcPr>
            <w:tcW w:w="547" w:type="dxa"/>
            <w:gridSpan w:val="2"/>
            <w:shd w:val="clear" w:color="auto" w:fill="F3F3F3"/>
            <w:vAlign w:val="center"/>
          </w:tcPr>
          <w:p w14:paraId="1FFBAE70" w14:textId="2907CAE2" w:rsidR="00D0249D" w:rsidRPr="001870EB" w:rsidRDefault="00D0249D" w:rsidP="00C6746A">
            <w:pPr>
              <w:rPr>
                <w:sz w:val="18"/>
                <w:szCs w:val="18"/>
                <w:lang w:val="ru-RU"/>
              </w:rPr>
            </w:pPr>
          </w:p>
        </w:tc>
        <w:tc>
          <w:tcPr>
            <w:tcW w:w="9178" w:type="dxa"/>
            <w:gridSpan w:val="10"/>
            <w:vAlign w:val="center"/>
          </w:tcPr>
          <w:p w14:paraId="3B62034A" w14:textId="5EF8B02B" w:rsidR="00D0249D" w:rsidRPr="00C6746A" w:rsidRDefault="00951852" w:rsidP="00C6746A">
            <w:pPr>
              <w:jc w:val="both"/>
              <w:rPr>
                <w:u w:val="single"/>
                <w:lang w:val="ru-RU"/>
              </w:rPr>
            </w:pPr>
            <w:r>
              <w:rPr>
                <w:rFonts w:eastAsia="Yu Mincho"/>
              </w:rPr>
              <w:t xml:space="preserve">Spasić </w:t>
            </w:r>
            <w:r w:rsidR="00D0249D" w:rsidRPr="00C6746A">
              <w:rPr>
                <w:rFonts w:eastAsia="Yu Mincho"/>
              </w:rPr>
              <w:t>Šnele, M., Stojilković, A. &amp; Vidanović, S. (2017).</w:t>
            </w:r>
            <w:r w:rsidR="00D0249D" w:rsidRPr="00C6746A">
              <w:rPr>
                <w:rStyle w:val="fontstyle01"/>
                <w:rFonts w:ascii="Times New Roman" w:hAnsi="Times New Roman" w:hint="default"/>
                <w:sz w:val="24"/>
                <w:szCs w:val="24"/>
              </w:rPr>
              <w:t>Satisfaction and dissatisfaction with family roles in</w:t>
            </w:r>
            <w:r w:rsidR="00D0249D" w:rsidRPr="00C6746A">
              <w:rPr>
                <w:bCs/>
                <w:color w:val="231F20"/>
              </w:rPr>
              <w:t xml:space="preserve"> </w:t>
            </w:r>
            <w:r w:rsidR="00D0249D" w:rsidRPr="00C6746A">
              <w:rPr>
                <w:rStyle w:val="fontstyle01"/>
                <w:rFonts w:ascii="Times New Roman" w:hAnsi="Times New Roman" w:hint="default"/>
                <w:sz w:val="24"/>
                <w:szCs w:val="24"/>
              </w:rPr>
              <w:t xml:space="preserve">women from rural and urban areas. In: </w:t>
            </w:r>
            <w:r w:rsidR="008A3637">
              <w:rPr>
                <w:rStyle w:val="fontstyle01"/>
                <w:rFonts w:ascii="Times New Roman" w:hAnsi="Times New Roman" w:hint="default"/>
                <w:sz w:val="24"/>
                <w:szCs w:val="24"/>
              </w:rPr>
              <w:t>V. Hedrih (ed.)</w:t>
            </w:r>
            <w:r w:rsidR="00D0249D" w:rsidRPr="00C6746A">
              <w:rPr>
                <w:rStyle w:val="fontstyle01"/>
                <w:rFonts w:ascii="Times New Roman" w:hAnsi="Times New Roman" w:hint="default"/>
                <w:sz w:val="24"/>
                <w:szCs w:val="24"/>
              </w:rPr>
              <w:t xml:space="preserve"> </w:t>
            </w:r>
            <w:r w:rsidR="00D0249D" w:rsidRPr="00C6746A">
              <w:rPr>
                <w:rStyle w:val="fontstyle01"/>
                <w:rFonts w:ascii="Times New Roman" w:hAnsi="Times New Roman" w:hint="default"/>
                <w:i/>
                <w:sz w:val="24"/>
                <w:szCs w:val="24"/>
              </w:rPr>
              <w:t>Work and family relations at the beginning of the 21</w:t>
            </w:r>
            <w:r w:rsidR="00D0249D" w:rsidRPr="00C6746A">
              <w:rPr>
                <w:rStyle w:val="fontstyle01"/>
                <w:rFonts w:ascii="Times New Roman" w:hAnsi="Times New Roman" w:hint="default"/>
                <w:i/>
                <w:sz w:val="24"/>
                <w:szCs w:val="24"/>
                <w:vertAlign w:val="superscript"/>
              </w:rPr>
              <w:t>st</w:t>
            </w:r>
            <w:r w:rsidR="00D0249D" w:rsidRPr="00C6746A">
              <w:rPr>
                <w:rStyle w:val="fontstyle01"/>
                <w:rFonts w:ascii="Times New Roman" w:hAnsi="Times New Roman" w:hint="default"/>
                <w:i/>
                <w:sz w:val="24"/>
                <w:szCs w:val="24"/>
              </w:rPr>
              <w:t xml:space="preserve"> century</w:t>
            </w:r>
            <w:r w:rsidR="00D0249D" w:rsidRPr="00C6746A">
              <w:rPr>
                <w:rStyle w:val="fontstyle01"/>
                <w:rFonts w:ascii="Times New Roman" w:hAnsi="Times New Roman" w:hint="default"/>
                <w:sz w:val="24"/>
                <w:szCs w:val="24"/>
              </w:rPr>
              <w:t xml:space="preserve"> (113-127). Niš: Faculty of Philosophy, University of Niš.</w:t>
            </w:r>
          </w:p>
        </w:tc>
        <w:tc>
          <w:tcPr>
            <w:tcW w:w="1061" w:type="dxa"/>
            <w:gridSpan w:val="2"/>
            <w:vMerge w:val="restart"/>
            <w:vAlign w:val="center"/>
          </w:tcPr>
          <w:p w14:paraId="3A24F7FD" w14:textId="42E24705" w:rsidR="00D0249D" w:rsidRPr="001870EB" w:rsidRDefault="00D0249D" w:rsidP="00C6746A">
            <w:pPr>
              <w:rPr>
                <w:lang w:val="ru-RU"/>
              </w:rPr>
            </w:pPr>
            <w:r>
              <w:rPr>
                <w:lang w:val="ru-RU"/>
              </w:rPr>
              <w:t>М14</w:t>
            </w:r>
          </w:p>
        </w:tc>
      </w:tr>
      <w:tr w:rsidR="00D0249D" w:rsidRPr="00A4651D" w14:paraId="6F1F7CF6" w14:textId="77777777" w:rsidTr="005A378B">
        <w:trPr>
          <w:trHeight w:val="340"/>
          <w:jc w:val="center"/>
        </w:trPr>
        <w:tc>
          <w:tcPr>
            <w:tcW w:w="547" w:type="dxa"/>
            <w:gridSpan w:val="2"/>
            <w:shd w:val="clear" w:color="auto" w:fill="F3F3F3"/>
            <w:vAlign w:val="center"/>
          </w:tcPr>
          <w:p w14:paraId="289CCD86" w14:textId="2AFF0377" w:rsidR="00D0249D" w:rsidRDefault="00D0249D" w:rsidP="00C6746A">
            <w:pPr>
              <w:rPr>
                <w:sz w:val="18"/>
                <w:szCs w:val="18"/>
                <w:lang w:val="ru-RU"/>
              </w:rPr>
            </w:pPr>
            <w:r>
              <w:rPr>
                <w:sz w:val="18"/>
                <w:szCs w:val="18"/>
                <w:lang w:val="ru-RU"/>
              </w:rPr>
              <w:t>7</w:t>
            </w:r>
          </w:p>
        </w:tc>
        <w:tc>
          <w:tcPr>
            <w:tcW w:w="9178" w:type="dxa"/>
            <w:gridSpan w:val="10"/>
            <w:vAlign w:val="center"/>
          </w:tcPr>
          <w:p w14:paraId="1B7A8E74" w14:textId="73FDC0DA" w:rsidR="00D0249D" w:rsidRPr="00B236C2" w:rsidRDefault="00D0249D" w:rsidP="007C6E9D">
            <w:pPr>
              <w:jc w:val="both"/>
              <w:rPr>
                <w:lang w:val="ru-RU"/>
              </w:rPr>
            </w:pPr>
            <w:r>
              <w:rPr>
                <w:color w:val="000000" w:themeColor="text1"/>
                <w:lang w:val="ru-RU"/>
              </w:rPr>
              <w:t xml:space="preserve">Циљ спроведеног истраживања био је испитати разлике у степену задовољства/незадовољаства породичним улогама између жена које живе у граду и селу. Поред тога, ауторке су провериле предиктивну моћ димензија квалитета живота у односу на ниво задовољства/незадовољства породичним улогама код ових група жена. </w:t>
            </w:r>
            <w:r w:rsidRPr="00A4651D">
              <w:rPr>
                <w:color w:val="000000" w:themeColor="text1"/>
                <w:lang w:val="ru-RU"/>
              </w:rPr>
              <w:t xml:space="preserve">Резултати спроведног истраживања показују да жене које живе у граду, у односу на жене са села, доживљавају више стреса при вршењу породичних улога. У раду су проблематизовани различити ризици и заштите, </w:t>
            </w:r>
            <w:r>
              <w:rPr>
                <w:color w:val="000000" w:themeColor="text1"/>
                <w:lang w:val="ru-RU"/>
              </w:rPr>
              <w:t xml:space="preserve">а </w:t>
            </w:r>
            <w:r w:rsidRPr="00A4651D">
              <w:rPr>
                <w:color w:val="000000" w:themeColor="text1"/>
                <w:lang w:val="ru-RU"/>
              </w:rPr>
              <w:t>нарочито је указано на потенцијални заштитни ефекат социјалне интеракције, која има медијаторску улогу у односу партнерског насиља и стресогености породичних улога за жене са села.</w:t>
            </w:r>
            <w:r>
              <w:rPr>
                <w:color w:val="000000" w:themeColor="text1"/>
                <w:lang w:val="ru-RU"/>
              </w:rPr>
              <w:t xml:space="preserve"> </w:t>
            </w:r>
          </w:p>
        </w:tc>
        <w:tc>
          <w:tcPr>
            <w:tcW w:w="1061" w:type="dxa"/>
            <w:gridSpan w:val="2"/>
            <w:vMerge/>
            <w:vAlign w:val="center"/>
          </w:tcPr>
          <w:p w14:paraId="47B7BECC" w14:textId="77777777" w:rsidR="00D0249D" w:rsidRPr="001870EB" w:rsidRDefault="00D0249D" w:rsidP="00C6746A">
            <w:pPr>
              <w:rPr>
                <w:lang w:val="ru-RU"/>
              </w:rPr>
            </w:pPr>
          </w:p>
        </w:tc>
      </w:tr>
      <w:tr w:rsidR="00D0249D" w:rsidRPr="001870EB" w14:paraId="02AD7611" w14:textId="77777777" w:rsidTr="001870EB">
        <w:trPr>
          <w:trHeight w:val="340"/>
          <w:jc w:val="center"/>
        </w:trPr>
        <w:tc>
          <w:tcPr>
            <w:tcW w:w="547" w:type="dxa"/>
            <w:gridSpan w:val="2"/>
            <w:shd w:val="clear" w:color="auto" w:fill="F3F3F3"/>
            <w:vAlign w:val="center"/>
          </w:tcPr>
          <w:p w14:paraId="6D318868" w14:textId="77777777" w:rsidR="00D0249D" w:rsidRDefault="00D0249D" w:rsidP="00C6746A">
            <w:pPr>
              <w:rPr>
                <w:sz w:val="18"/>
                <w:szCs w:val="18"/>
                <w:lang w:val="ru-RU"/>
              </w:rPr>
            </w:pPr>
          </w:p>
        </w:tc>
        <w:tc>
          <w:tcPr>
            <w:tcW w:w="5038" w:type="dxa"/>
            <w:gridSpan w:val="5"/>
            <w:vAlign w:val="center"/>
          </w:tcPr>
          <w:p w14:paraId="204AEE67" w14:textId="5A786542" w:rsidR="00D0249D" w:rsidRPr="00B652C4" w:rsidRDefault="00D0249D" w:rsidP="00C6746A">
            <w:pPr>
              <w:rPr>
                <w:lang w:val="ru-RU"/>
              </w:rPr>
            </w:pPr>
            <w:r w:rsidRPr="00B652C4">
              <w:rPr>
                <w:lang w:val="ru-RU"/>
              </w:rPr>
              <w:t>Рад припада научној области докторске дисертације</w:t>
            </w:r>
          </w:p>
        </w:tc>
        <w:tc>
          <w:tcPr>
            <w:tcW w:w="720" w:type="dxa"/>
            <w:vAlign w:val="center"/>
          </w:tcPr>
          <w:p w14:paraId="75A89931" w14:textId="57D1799B" w:rsidR="00D0249D" w:rsidRPr="00B652C4" w:rsidRDefault="00D0249D" w:rsidP="00C6746A">
            <w:pPr>
              <w:jc w:val="center"/>
              <w:rPr>
                <w:lang w:val="ru-RU"/>
              </w:rPr>
            </w:pPr>
            <w:r w:rsidRPr="00B652C4">
              <w:rPr>
                <w:lang w:val="ru-RU"/>
              </w:rPr>
              <w:t>ДА</w:t>
            </w:r>
          </w:p>
        </w:tc>
        <w:tc>
          <w:tcPr>
            <w:tcW w:w="900" w:type="dxa"/>
            <w:gridSpan w:val="2"/>
            <w:vAlign w:val="center"/>
          </w:tcPr>
          <w:p w14:paraId="6009DA58" w14:textId="1A3306FA" w:rsidR="00D0249D" w:rsidRPr="000D5A73" w:rsidRDefault="00D0249D" w:rsidP="00C6746A">
            <w:pPr>
              <w:jc w:val="center"/>
              <w:rPr>
                <w:lang w:val="ru-RU"/>
              </w:rPr>
            </w:pPr>
            <w:r w:rsidRPr="000D5A73">
              <w:rPr>
                <w:lang w:val="ru-RU"/>
              </w:rPr>
              <w:t>НЕ</w:t>
            </w:r>
          </w:p>
        </w:tc>
        <w:tc>
          <w:tcPr>
            <w:tcW w:w="2520" w:type="dxa"/>
            <w:gridSpan w:val="2"/>
            <w:vAlign w:val="center"/>
          </w:tcPr>
          <w:p w14:paraId="750A5162" w14:textId="329F6C3A" w:rsidR="00D0249D" w:rsidRPr="000D5A73" w:rsidRDefault="00D0249D" w:rsidP="00C6746A">
            <w:pPr>
              <w:jc w:val="center"/>
              <w:rPr>
                <w:u w:val="single"/>
                <w:lang w:val="ru-RU"/>
              </w:rPr>
            </w:pPr>
            <w:r w:rsidRPr="000D5A73">
              <w:rPr>
                <w:u w:val="single"/>
                <w:lang w:val="ru-RU"/>
              </w:rPr>
              <w:t>ДЕЛИМИЧНО</w:t>
            </w:r>
          </w:p>
        </w:tc>
        <w:tc>
          <w:tcPr>
            <w:tcW w:w="1061" w:type="dxa"/>
            <w:gridSpan w:val="2"/>
            <w:vMerge/>
            <w:vAlign w:val="center"/>
          </w:tcPr>
          <w:p w14:paraId="27E120A1" w14:textId="77777777" w:rsidR="00D0249D" w:rsidRPr="001870EB" w:rsidRDefault="00D0249D" w:rsidP="00C6746A">
            <w:pPr>
              <w:rPr>
                <w:lang w:val="ru-RU"/>
              </w:rPr>
            </w:pPr>
          </w:p>
        </w:tc>
      </w:tr>
      <w:tr w:rsidR="00D0249D" w:rsidRPr="00EF4FE6" w14:paraId="2C012ECD" w14:textId="77777777" w:rsidTr="001870EB">
        <w:trPr>
          <w:trHeight w:val="340"/>
          <w:jc w:val="center"/>
        </w:trPr>
        <w:tc>
          <w:tcPr>
            <w:tcW w:w="10786" w:type="dxa"/>
            <w:gridSpan w:val="14"/>
            <w:shd w:val="clear" w:color="auto" w:fill="F3F3F3"/>
            <w:vAlign w:val="center"/>
          </w:tcPr>
          <w:p w14:paraId="253637A3" w14:textId="77777777" w:rsidR="00D0249D" w:rsidRPr="001870EB" w:rsidRDefault="00D0249D" w:rsidP="00C6746A">
            <w:pPr>
              <w:rPr>
                <w:sz w:val="20"/>
                <w:szCs w:val="20"/>
                <w:lang w:val="ru-RU"/>
              </w:rPr>
            </w:pPr>
            <w:r w:rsidRPr="001870EB">
              <w:rPr>
                <w:b/>
                <w:sz w:val="20"/>
                <w:szCs w:val="20"/>
                <w:lang w:val="ru-RU"/>
              </w:rPr>
              <w:t>НАПОМЕНА</w:t>
            </w:r>
            <w:r w:rsidRPr="001870EB">
              <w:rPr>
                <w:sz w:val="20"/>
                <w:szCs w:val="20"/>
                <w:lang w:val="ru-RU"/>
              </w:rPr>
              <w:t>: уколико је кандидат објавио више од 5 радова, додати нове редове у овај део документа</w:t>
            </w:r>
          </w:p>
        </w:tc>
      </w:tr>
      <w:tr w:rsidR="00D0249D" w:rsidRPr="00EF4FE6" w14:paraId="2A5771F8" w14:textId="77777777" w:rsidTr="001870EB">
        <w:trPr>
          <w:trHeight w:val="340"/>
          <w:jc w:val="center"/>
        </w:trPr>
        <w:tc>
          <w:tcPr>
            <w:tcW w:w="10786" w:type="dxa"/>
            <w:gridSpan w:val="14"/>
            <w:shd w:val="clear" w:color="auto" w:fill="D9D9D9"/>
            <w:vAlign w:val="center"/>
          </w:tcPr>
          <w:p w14:paraId="446D25FF" w14:textId="77777777" w:rsidR="00D0249D" w:rsidRPr="001870EB" w:rsidRDefault="00D0249D" w:rsidP="00C6746A">
            <w:pPr>
              <w:jc w:val="center"/>
              <w:rPr>
                <w:b/>
                <w:lang w:val="ru-RU"/>
              </w:rPr>
            </w:pPr>
            <w:r w:rsidRPr="001870EB">
              <w:rPr>
                <w:rFonts w:eastAsia="TimesNewRomanPS-BoldMT"/>
                <w:b/>
                <w:sz w:val="22"/>
                <w:szCs w:val="22"/>
                <w:lang w:val="sr-Cyrl-CS"/>
              </w:rPr>
              <w:t xml:space="preserve">ИСПУЊЕНОСТ УСЛОВА КАНДИДАТА ЗА </w:t>
            </w:r>
            <w:r w:rsidRPr="00EF4FE6">
              <w:rPr>
                <w:rFonts w:eastAsia="TimesNewRomanPS-BoldMT"/>
                <w:b/>
                <w:sz w:val="22"/>
                <w:szCs w:val="22"/>
                <w:lang w:val="ru-RU"/>
              </w:rPr>
              <w:t>ПОДНОШЕЊЕ ЗАХТЕВА ЗА ОДОБРАВАЊЕ</w:t>
            </w:r>
            <w:r w:rsidRPr="001870EB">
              <w:rPr>
                <w:rFonts w:eastAsia="TimesNewRomanPS-BoldMT"/>
                <w:b/>
                <w:sz w:val="22"/>
                <w:szCs w:val="22"/>
                <w:lang w:val="sr-Cyrl-CS"/>
              </w:rPr>
              <w:t xml:space="preserve"> ТЕМЕ</w:t>
            </w:r>
          </w:p>
        </w:tc>
      </w:tr>
      <w:tr w:rsidR="00D0249D" w:rsidRPr="001870EB" w14:paraId="6714B3A8" w14:textId="77777777" w:rsidTr="001870EB">
        <w:trPr>
          <w:trHeight w:val="340"/>
          <w:jc w:val="center"/>
        </w:trPr>
        <w:tc>
          <w:tcPr>
            <w:tcW w:w="9725" w:type="dxa"/>
            <w:gridSpan w:val="12"/>
            <w:tcBorders>
              <w:bottom w:val="single" w:sz="4" w:space="0" w:color="C0C0C0"/>
            </w:tcBorders>
            <w:shd w:val="clear" w:color="auto" w:fill="F3F3F3"/>
            <w:vAlign w:val="center"/>
          </w:tcPr>
          <w:p w14:paraId="77BBF1C2" w14:textId="77777777" w:rsidR="00D0249D" w:rsidRPr="00EF4FE6" w:rsidRDefault="00D0249D" w:rsidP="00C6746A">
            <w:pPr>
              <w:rPr>
                <w:b/>
                <w:sz w:val="20"/>
                <w:szCs w:val="20"/>
                <w:lang w:val="ru-RU"/>
              </w:rPr>
            </w:pPr>
            <w:r w:rsidRPr="001870EB">
              <w:rPr>
                <w:b/>
                <w:sz w:val="20"/>
                <w:szCs w:val="20"/>
                <w:lang w:val="ru-RU"/>
              </w:rPr>
              <w:t>Кандидат испуњава услове</w:t>
            </w:r>
            <w:r w:rsidRPr="001870EB">
              <w:rPr>
                <w:b/>
                <w:sz w:val="20"/>
                <w:szCs w:val="20"/>
                <w:lang w:val="sr-Cyrl-CS"/>
              </w:rPr>
              <w:t xml:space="preserve"> предвиђене Законом о високом образовању, Статутом Универзитета и Статутом Факултета</w:t>
            </w:r>
            <w:r w:rsidRPr="00EF4FE6">
              <w:rPr>
                <w:b/>
                <w:sz w:val="20"/>
                <w:szCs w:val="20"/>
                <w:lang w:val="ru-RU"/>
              </w:rPr>
              <w:t xml:space="preserve"> да поднесе захтев за одобравање теме докторске дисертације</w:t>
            </w:r>
          </w:p>
        </w:tc>
        <w:tc>
          <w:tcPr>
            <w:tcW w:w="540" w:type="dxa"/>
            <w:tcBorders>
              <w:bottom w:val="single" w:sz="4" w:space="0" w:color="C0C0C0"/>
            </w:tcBorders>
            <w:shd w:val="clear" w:color="auto" w:fill="F3F3F3"/>
            <w:vAlign w:val="center"/>
          </w:tcPr>
          <w:p w14:paraId="0036A84D" w14:textId="77777777" w:rsidR="00D0249D" w:rsidRPr="004B02F2" w:rsidRDefault="00D0249D" w:rsidP="00C6746A">
            <w:pPr>
              <w:jc w:val="center"/>
              <w:rPr>
                <w:b/>
                <w:sz w:val="20"/>
                <w:szCs w:val="20"/>
                <w:u w:val="single"/>
                <w:lang w:val="ru-RU"/>
              </w:rPr>
            </w:pPr>
            <w:r w:rsidRPr="004B02F2">
              <w:rPr>
                <w:b/>
                <w:sz w:val="20"/>
                <w:szCs w:val="20"/>
                <w:u w:val="single"/>
                <w:lang w:val="ru-RU"/>
              </w:rPr>
              <w:t>ДА</w:t>
            </w:r>
          </w:p>
        </w:tc>
        <w:tc>
          <w:tcPr>
            <w:tcW w:w="521" w:type="dxa"/>
            <w:tcBorders>
              <w:bottom w:val="single" w:sz="4" w:space="0" w:color="C0C0C0"/>
            </w:tcBorders>
            <w:shd w:val="clear" w:color="auto" w:fill="F3F3F3"/>
            <w:vAlign w:val="center"/>
          </w:tcPr>
          <w:p w14:paraId="4BE33929" w14:textId="77777777" w:rsidR="00D0249D" w:rsidRPr="004B02F2" w:rsidRDefault="00D0249D" w:rsidP="00C6746A">
            <w:pPr>
              <w:jc w:val="center"/>
              <w:rPr>
                <w:sz w:val="20"/>
                <w:szCs w:val="20"/>
                <w:lang w:val="ru-RU"/>
              </w:rPr>
            </w:pPr>
            <w:r w:rsidRPr="004B02F2">
              <w:rPr>
                <w:sz w:val="20"/>
                <w:szCs w:val="20"/>
                <w:lang w:val="ru-RU"/>
              </w:rPr>
              <w:t>НЕ</w:t>
            </w:r>
          </w:p>
        </w:tc>
      </w:tr>
      <w:tr w:rsidR="00D0249D" w:rsidRPr="00EF4FE6" w14:paraId="66ECF4C3" w14:textId="77777777" w:rsidTr="001870EB">
        <w:trPr>
          <w:trHeight w:val="340"/>
          <w:jc w:val="center"/>
        </w:trPr>
        <w:tc>
          <w:tcPr>
            <w:tcW w:w="10786" w:type="dxa"/>
            <w:gridSpan w:val="14"/>
            <w:shd w:val="clear" w:color="auto" w:fill="auto"/>
            <w:vAlign w:val="center"/>
          </w:tcPr>
          <w:p w14:paraId="203D337D" w14:textId="77777777" w:rsidR="00D0249D" w:rsidRPr="001870EB" w:rsidRDefault="00D0249D" w:rsidP="00C6746A">
            <w:pPr>
              <w:rPr>
                <w:i/>
                <w:color w:val="808080"/>
                <w:sz w:val="20"/>
                <w:szCs w:val="20"/>
                <w:lang w:val="ru-RU"/>
              </w:rPr>
            </w:pPr>
            <w:r>
              <w:rPr>
                <w:sz w:val="20"/>
                <w:szCs w:val="20"/>
                <w:lang w:val="sr-Cyrl-CS"/>
              </w:rPr>
              <w:t xml:space="preserve">Кандидаткиња има објављене радове који се тичу </w:t>
            </w:r>
            <w:r w:rsidRPr="00EF4FE6">
              <w:rPr>
                <w:sz w:val="20"/>
                <w:szCs w:val="20"/>
                <w:lang w:val="ru-RU"/>
              </w:rPr>
              <w:t>те</w:t>
            </w:r>
            <w:r>
              <w:rPr>
                <w:sz w:val="20"/>
                <w:szCs w:val="20"/>
                <w:lang w:val="sr-Cyrl-CS"/>
              </w:rPr>
              <w:t xml:space="preserve">ме </w:t>
            </w:r>
            <w:r w:rsidRPr="00EF4FE6">
              <w:rPr>
                <w:sz w:val="20"/>
                <w:szCs w:val="20"/>
                <w:lang w:val="ru-RU"/>
              </w:rPr>
              <w:t>пријав</w:t>
            </w:r>
            <w:r>
              <w:rPr>
                <w:sz w:val="20"/>
                <w:szCs w:val="20"/>
                <w:lang w:val="sr-Cyrl-CS"/>
              </w:rPr>
              <w:t>љен</w:t>
            </w:r>
            <w:r w:rsidRPr="00EF4FE6">
              <w:rPr>
                <w:sz w:val="20"/>
                <w:szCs w:val="20"/>
                <w:lang w:val="ru-RU"/>
              </w:rPr>
              <w:t xml:space="preserve">е докторске дисертације и </w:t>
            </w:r>
            <w:r>
              <w:rPr>
                <w:sz w:val="20"/>
                <w:szCs w:val="20"/>
                <w:lang w:val="sr-Cyrl-CS"/>
              </w:rPr>
              <w:t>испуњава предвиђене услове.</w:t>
            </w:r>
          </w:p>
        </w:tc>
      </w:tr>
      <w:tr w:rsidR="00D0249D" w:rsidRPr="001870EB" w14:paraId="04A6FEC0" w14:textId="77777777" w:rsidTr="001870EB">
        <w:trPr>
          <w:trHeight w:val="340"/>
          <w:jc w:val="center"/>
        </w:trPr>
        <w:tc>
          <w:tcPr>
            <w:tcW w:w="10786" w:type="dxa"/>
            <w:gridSpan w:val="14"/>
            <w:shd w:val="clear" w:color="auto" w:fill="D9D9D9"/>
            <w:vAlign w:val="center"/>
          </w:tcPr>
          <w:p w14:paraId="2B76B914" w14:textId="77777777" w:rsidR="00D0249D" w:rsidRPr="001870EB" w:rsidRDefault="00D0249D" w:rsidP="00C6746A">
            <w:pPr>
              <w:jc w:val="center"/>
              <w:rPr>
                <w:b/>
                <w:lang w:val="ru-RU"/>
              </w:rPr>
            </w:pPr>
            <w:r w:rsidRPr="001870EB">
              <w:rPr>
                <w:rFonts w:eastAsia="TimesNewRomanPS-BoldMT"/>
                <w:b/>
                <w:sz w:val="22"/>
                <w:szCs w:val="22"/>
                <w:lang w:val="sr-Cyrl-CS"/>
              </w:rPr>
              <w:t>ИСПУЊЕНОСТ УСЛОВА МЕНТОРА</w:t>
            </w:r>
          </w:p>
        </w:tc>
      </w:tr>
      <w:tr w:rsidR="00D0249D" w:rsidRPr="001870EB" w14:paraId="2D773919" w14:textId="77777777" w:rsidTr="001870EB">
        <w:trPr>
          <w:trHeight w:val="72"/>
          <w:jc w:val="center"/>
        </w:trPr>
        <w:tc>
          <w:tcPr>
            <w:tcW w:w="2336" w:type="dxa"/>
            <w:gridSpan w:val="3"/>
            <w:shd w:val="clear" w:color="auto" w:fill="F3F3F3"/>
            <w:tcMar>
              <w:left w:w="57" w:type="dxa"/>
              <w:right w:w="57" w:type="dxa"/>
            </w:tcMar>
            <w:vAlign w:val="center"/>
          </w:tcPr>
          <w:p w14:paraId="1587ADFF" w14:textId="77777777" w:rsidR="00D0249D" w:rsidRPr="001870EB" w:rsidRDefault="00D0249D" w:rsidP="00C6746A">
            <w:pPr>
              <w:rPr>
                <w:sz w:val="18"/>
                <w:szCs w:val="18"/>
                <w:lang w:val="ru-RU"/>
              </w:rPr>
            </w:pPr>
            <w:r w:rsidRPr="001870EB">
              <w:rPr>
                <w:rFonts w:eastAsia="TimesNewRomanPS-BoldMT"/>
                <w:sz w:val="18"/>
                <w:szCs w:val="18"/>
                <w:lang w:val="sr-Cyrl-CS"/>
              </w:rPr>
              <w:t>Име и презиме</w:t>
            </w:r>
            <w:r w:rsidRPr="001870EB">
              <w:rPr>
                <w:rFonts w:eastAsia="TimesNewRomanPS-BoldMT"/>
                <w:sz w:val="18"/>
                <w:szCs w:val="18"/>
              </w:rPr>
              <w:t>,</w:t>
            </w:r>
            <w:r w:rsidRPr="001870EB">
              <w:rPr>
                <w:rFonts w:eastAsia="TimesNewRomanPS-BoldMT"/>
                <w:sz w:val="18"/>
                <w:szCs w:val="18"/>
                <w:lang w:val="sr-Cyrl-CS"/>
              </w:rPr>
              <w:t xml:space="preserve"> звање</w:t>
            </w:r>
          </w:p>
        </w:tc>
        <w:tc>
          <w:tcPr>
            <w:tcW w:w="8450" w:type="dxa"/>
            <w:gridSpan w:val="11"/>
            <w:tcMar>
              <w:left w:w="57" w:type="dxa"/>
              <w:right w:w="57" w:type="dxa"/>
            </w:tcMar>
            <w:vAlign w:val="center"/>
          </w:tcPr>
          <w:p w14:paraId="112AC37E" w14:textId="77777777" w:rsidR="00D0249D" w:rsidRPr="00E26AB9" w:rsidRDefault="00D0249D" w:rsidP="00C6746A">
            <w:pPr>
              <w:rPr>
                <w:lang w:val="sr-Cyrl-CS"/>
              </w:rPr>
            </w:pPr>
            <w:r w:rsidRPr="00E26AB9">
              <w:rPr>
                <w:lang w:val="sr-Cyrl-CS"/>
              </w:rPr>
              <w:t>Снежана Видановић</w:t>
            </w:r>
            <w:r>
              <w:rPr>
                <w:lang w:val="sr-Cyrl-CS"/>
              </w:rPr>
              <w:t>, редовни професор</w:t>
            </w:r>
          </w:p>
          <w:p w14:paraId="309A6090" w14:textId="77777777" w:rsidR="00D0249D" w:rsidRPr="001870EB" w:rsidRDefault="00D0249D" w:rsidP="00C6746A">
            <w:pPr>
              <w:rPr>
                <w:lang w:val="ru-RU"/>
              </w:rPr>
            </w:pPr>
          </w:p>
        </w:tc>
      </w:tr>
      <w:tr w:rsidR="00D0249D" w:rsidRPr="001870EB" w14:paraId="0DF13163" w14:textId="77777777" w:rsidTr="001870EB">
        <w:trPr>
          <w:trHeight w:val="20"/>
          <w:jc w:val="center"/>
        </w:trPr>
        <w:tc>
          <w:tcPr>
            <w:tcW w:w="2336" w:type="dxa"/>
            <w:gridSpan w:val="3"/>
            <w:shd w:val="clear" w:color="auto" w:fill="F3F3F3"/>
            <w:tcMar>
              <w:left w:w="57" w:type="dxa"/>
              <w:right w:w="57" w:type="dxa"/>
            </w:tcMar>
            <w:vAlign w:val="center"/>
          </w:tcPr>
          <w:p w14:paraId="51D6442E" w14:textId="77777777" w:rsidR="00D0249D" w:rsidRPr="001870EB" w:rsidRDefault="00D0249D" w:rsidP="00C6746A">
            <w:pPr>
              <w:rPr>
                <w:sz w:val="18"/>
                <w:szCs w:val="18"/>
                <w:lang w:val="ru-RU"/>
              </w:rPr>
            </w:pPr>
            <w:r w:rsidRPr="001870EB">
              <w:rPr>
                <w:rFonts w:eastAsia="TimesNewRomanPS-BoldMT"/>
                <w:sz w:val="18"/>
                <w:szCs w:val="18"/>
                <w:lang w:val="sr-Cyrl-CS"/>
              </w:rPr>
              <w:t>Ужа научна област за коју је изабран у звање</w:t>
            </w:r>
          </w:p>
        </w:tc>
        <w:tc>
          <w:tcPr>
            <w:tcW w:w="8450" w:type="dxa"/>
            <w:gridSpan w:val="11"/>
            <w:tcMar>
              <w:left w:w="57" w:type="dxa"/>
              <w:right w:w="57" w:type="dxa"/>
            </w:tcMar>
            <w:vAlign w:val="center"/>
          </w:tcPr>
          <w:p w14:paraId="24027938" w14:textId="77777777" w:rsidR="00D0249D" w:rsidRPr="001870EB" w:rsidRDefault="00D0249D" w:rsidP="00C6746A">
            <w:pPr>
              <w:rPr>
                <w:lang w:val="ru-RU"/>
              </w:rPr>
            </w:pPr>
            <w:r>
              <w:rPr>
                <w:lang w:val="ru-RU"/>
              </w:rPr>
              <w:t>Психологија</w:t>
            </w:r>
          </w:p>
        </w:tc>
      </w:tr>
      <w:tr w:rsidR="00D0249D" w:rsidRPr="001870EB" w14:paraId="20756EBB" w14:textId="77777777" w:rsidTr="001870EB">
        <w:trPr>
          <w:trHeight w:val="20"/>
          <w:jc w:val="center"/>
        </w:trPr>
        <w:tc>
          <w:tcPr>
            <w:tcW w:w="2336" w:type="dxa"/>
            <w:gridSpan w:val="3"/>
            <w:shd w:val="clear" w:color="auto" w:fill="F3F3F3"/>
            <w:tcMar>
              <w:left w:w="57" w:type="dxa"/>
              <w:right w:w="57" w:type="dxa"/>
            </w:tcMar>
            <w:vAlign w:val="center"/>
          </w:tcPr>
          <w:p w14:paraId="790066D9" w14:textId="77777777" w:rsidR="00D0249D" w:rsidRPr="001870EB" w:rsidRDefault="00D0249D" w:rsidP="00C6746A">
            <w:pPr>
              <w:rPr>
                <w:sz w:val="18"/>
                <w:szCs w:val="18"/>
                <w:lang w:val="ru-RU"/>
              </w:rPr>
            </w:pPr>
            <w:r w:rsidRPr="001870EB">
              <w:rPr>
                <w:rFonts w:eastAsia="TimesNewRomanPS-BoldMT"/>
                <w:sz w:val="18"/>
                <w:szCs w:val="18"/>
                <w:lang w:val="sr-Cyrl-CS"/>
              </w:rPr>
              <w:t>Датум избора</w:t>
            </w:r>
          </w:p>
        </w:tc>
        <w:tc>
          <w:tcPr>
            <w:tcW w:w="8450" w:type="dxa"/>
            <w:gridSpan w:val="11"/>
            <w:tcMar>
              <w:left w:w="57" w:type="dxa"/>
              <w:right w:w="57" w:type="dxa"/>
            </w:tcMar>
            <w:vAlign w:val="center"/>
          </w:tcPr>
          <w:p w14:paraId="1F768267" w14:textId="77777777" w:rsidR="00D0249D" w:rsidRPr="001870EB" w:rsidRDefault="00D0249D" w:rsidP="00C6746A">
            <w:pPr>
              <w:rPr>
                <w:lang w:val="ru-RU"/>
              </w:rPr>
            </w:pPr>
            <w:r w:rsidRPr="00E26AB9">
              <w:t>16.07.2012.</w:t>
            </w:r>
          </w:p>
        </w:tc>
      </w:tr>
      <w:tr w:rsidR="00D0249D" w:rsidRPr="00EF4FE6" w14:paraId="06BC8456" w14:textId="77777777" w:rsidTr="001870EB">
        <w:trPr>
          <w:trHeight w:val="20"/>
          <w:jc w:val="center"/>
        </w:trPr>
        <w:tc>
          <w:tcPr>
            <w:tcW w:w="2336" w:type="dxa"/>
            <w:gridSpan w:val="3"/>
            <w:shd w:val="clear" w:color="auto" w:fill="F3F3F3"/>
            <w:tcMar>
              <w:left w:w="57" w:type="dxa"/>
              <w:right w:w="57" w:type="dxa"/>
            </w:tcMar>
            <w:vAlign w:val="center"/>
          </w:tcPr>
          <w:p w14:paraId="5425B015" w14:textId="77777777" w:rsidR="00D0249D" w:rsidRPr="001870EB" w:rsidRDefault="00D0249D" w:rsidP="00C6746A">
            <w:pPr>
              <w:rPr>
                <w:rFonts w:eastAsia="TimesNewRomanPS-BoldMT"/>
                <w:sz w:val="18"/>
                <w:szCs w:val="18"/>
                <w:lang w:val="sr-Cyrl-CS"/>
              </w:rPr>
            </w:pPr>
            <w:r w:rsidRPr="001870EB">
              <w:rPr>
                <w:sz w:val="18"/>
                <w:szCs w:val="18"/>
                <w:lang w:val="sr-Cyrl-CS"/>
              </w:rPr>
              <w:t>Установа у којој је запослен</w:t>
            </w:r>
          </w:p>
        </w:tc>
        <w:tc>
          <w:tcPr>
            <w:tcW w:w="8450" w:type="dxa"/>
            <w:gridSpan w:val="11"/>
            <w:tcMar>
              <w:left w:w="57" w:type="dxa"/>
              <w:right w:w="57" w:type="dxa"/>
            </w:tcMar>
            <w:vAlign w:val="center"/>
          </w:tcPr>
          <w:p w14:paraId="44E0FFA7" w14:textId="77777777" w:rsidR="00D0249D" w:rsidRPr="001870EB" w:rsidRDefault="00D0249D" w:rsidP="00C6746A">
            <w:pPr>
              <w:rPr>
                <w:lang w:val="ru-RU"/>
              </w:rPr>
            </w:pPr>
            <w:r w:rsidRPr="00E26AB9">
              <w:rPr>
                <w:lang w:val="sr-Cyrl-CS"/>
              </w:rPr>
              <w:t>У</w:t>
            </w:r>
            <w:r w:rsidRPr="00EF4FE6">
              <w:rPr>
                <w:lang w:val="ru-RU"/>
              </w:rPr>
              <w:t>ниверзитет у Нишу - Филозофски факултет</w:t>
            </w:r>
          </w:p>
        </w:tc>
      </w:tr>
      <w:tr w:rsidR="00D0249D" w:rsidRPr="001870EB" w14:paraId="5F06CF5E" w14:textId="77777777" w:rsidTr="001870EB">
        <w:trPr>
          <w:trHeight w:val="70"/>
          <w:jc w:val="center"/>
        </w:trPr>
        <w:tc>
          <w:tcPr>
            <w:tcW w:w="2336" w:type="dxa"/>
            <w:gridSpan w:val="3"/>
            <w:tcBorders>
              <w:bottom w:val="single" w:sz="4" w:space="0" w:color="C0C0C0"/>
            </w:tcBorders>
            <w:shd w:val="clear" w:color="auto" w:fill="F3F3F3"/>
            <w:tcMar>
              <w:left w:w="57" w:type="dxa"/>
              <w:right w:w="57" w:type="dxa"/>
            </w:tcMar>
            <w:vAlign w:val="center"/>
          </w:tcPr>
          <w:p w14:paraId="092D827B" w14:textId="77777777" w:rsidR="00D0249D" w:rsidRPr="001870EB" w:rsidRDefault="00D0249D" w:rsidP="00C6746A">
            <w:pPr>
              <w:rPr>
                <w:rFonts w:eastAsia="TimesNewRomanPS-BoldMT"/>
                <w:sz w:val="18"/>
                <w:szCs w:val="18"/>
                <w:lang w:val="sr-Cyrl-CS"/>
              </w:rPr>
            </w:pPr>
            <w:r w:rsidRPr="001870EB">
              <w:rPr>
                <w:rFonts w:eastAsia="TimesNewRomanPS-BoldMT"/>
                <w:sz w:val="18"/>
                <w:szCs w:val="18"/>
                <w:lang w:val="sr-Cyrl-CS"/>
              </w:rPr>
              <w:t>Е-пошта</w:t>
            </w:r>
          </w:p>
        </w:tc>
        <w:tc>
          <w:tcPr>
            <w:tcW w:w="8450" w:type="dxa"/>
            <w:gridSpan w:val="11"/>
            <w:tcBorders>
              <w:bottom w:val="single" w:sz="4" w:space="0" w:color="C0C0C0"/>
            </w:tcBorders>
            <w:tcMar>
              <w:left w:w="57" w:type="dxa"/>
              <w:right w:w="57" w:type="dxa"/>
            </w:tcMar>
            <w:vAlign w:val="center"/>
          </w:tcPr>
          <w:p w14:paraId="31F354BE" w14:textId="77777777" w:rsidR="00D0249D" w:rsidRPr="001870EB" w:rsidRDefault="00A26F56" w:rsidP="00C6746A">
            <w:pPr>
              <w:rPr>
                <w:lang w:val="ru-RU"/>
              </w:rPr>
            </w:pPr>
            <w:hyperlink r:id="rId5" w:history="1">
              <w:r w:rsidR="00D0249D" w:rsidRPr="0060482A">
                <w:rPr>
                  <w:rStyle w:val="Hyperlink"/>
                  <w:lang w:val="ru-RU"/>
                </w:rPr>
                <w:t>neza54@gmail.com</w:t>
              </w:r>
            </w:hyperlink>
          </w:p>
        </w:tc>
      </w:tr>
      <w:tr w:rsidR="00D0249D" w:rsidRPr="00EF4FE6" w14:paraId="0B360C55" w14:textId="77777777" w:rsidTr="001870EB">
        <w:trPr>
          <w:trHeight w:val="340"/>
          <w:jc w:val="center"/>
        </w:trPr>
        <w:tc>
          <w:tcPr>
            <w:tcW w:w="10786" w:type="dxa"/>
            <w:gridSpan w:val="14"/>
            <w:shd w:val="clear" w:color="auto" w:fill="F3F3F3"/>
            <w:vAlign w:val="center"/>
          </w:tcPr>
          <w:p w14:paraId="234E3AE4" w14:textId="77777777" w:rsidR="00D0249D" w:rsidRPr="001870EB" w:rsidRDefault="00D0249D" w:rsidP="00C6746A">
            <w:pPr>
              <w:jc w:val="center"/>
              <w:rPr>
                <w:b/>
                <w:sz w:val="20"/>
                <w:szCs w:val="20"/>
                <w:lang w:val="ru-RU"/>
              </w:rPr>
            </w:pPr>
            <w:r w:rsidRPr="001870EB">
              <w:rPr>
                <w:b/>
                <w:sz w:val="20"/>
                <w:szCs w:val="20"/>
                <w:lang w:val="ru-RU"/>
              </w:rPr>
              <w:t>Најзначајнији радови ментора из научне области којој припа</w:t>
            </w:r>
            <w:r>
              <w:rPr>
                <w:b/>
                <w:sz w:val="20"/>
                <w:szCs w:val="20"/>
                <w:lang w:val="ru-RU"/>
              </w:rPr>
              <w:t xml:space="preserve"> </w:t>
            </w:r>
            <w:r w:rsidRPr="001870EB">
              <w:rPr>
                <w:b/>
                <w:sz w:val="20"/>
                <w:szCs w:val="20"/>
                <w:lang w:val="ru-RU"/>
              </w:rPr>
              <w:t>да тема докторске дисертације</w:t>
            </w:r>
          </w:p>
        </w:tc>
      </w:tr>
      <w:tr w:rsidR="00D0249D" w:rsidRPr="001870EB" w14:paraId="2AC78462" w14:textId="77777777" w:rsidTr="001870EB">
        <w:trPr>
          <w:trHeight w:val="340"/>
          <w:jc w:val="center"/>
        </w:trPr>
        <w:tc>
          <w:tcPr>
            <w:tcW w:w="547" w:type="dxa"/>
            <w:gridSpan w:val="2"/>
            <w:shd w:val="clear" w:color="auto" w:fill="F3F3F3"/>
            <w:vAlign w:val="center"/>
          </w:tcPr>
          <w:p w14:paraId="3383C1A4" w14:textId="77777777" w:rsidR="00D0249D" w:rsidRPr="001870EB" w:rsidRDefault="00D0249D" w:rsidP="00C6746A">
            <w:pPr>
              <w:rPr>
                <w:b/>
                <w:sz w:val="18"/>
                <w:szCs w:val="18"/>
                <w:lang w:val="ru-RU"/>
              </w:rPr>
            </w:pPr>
            <w:r w:rsidRPr="001870EB">
              <w:rPr>
                <w:b/>
                <w:sz w:val="18"/>
                <w:szCs w:val="18"/>
                <w:lang w:val="ru-RU"/>
              </w:rPr>
              <w:t>Р. бр.</w:t>
            </w:r>
          </w:p>
        </w:tc>
        <w:tc>
          <w:tcPr>
            <w:tcW w:w="9178" w:type="dxa"/>
            <w:gridSpan w:val="10"/>
            <w:vAlign w:val="center"/>
          </w:tcPr>
          <w:p w14:paraId="60A88339" w14:textId="77777777" w:rsidR="00D0249D" w:rsidRPr="001870EB" w:rsidRDefault="00D0249D" w:rsidP="00C6746A">
            <w:pPr>
              <w:jc w:val="center"/>
              <w:rPr>
                <w:b/>
                <w:sz w:val="18"/>
                <w:szCs w:val="18"/>
                <w:lang w:val="ru-RU"/>
              </w:rPr>
            </w:pPr>
            <w:r w:rsidRPr="001870EB">
              <w:rPr>
                <w:b/>
                <w:sz w:val="18"/>
                <w:szCs w:val="18"/>
                <w:lang w:val="ru-RU"/>
              </w:rPr>
              <w:t>Аутор-и, наслов, часопис, година, број волумена, странице</w:t>
            </w:r>
          </w:p>
        </w:tc>
        <w:tc>
          <w:tcPr>
            <w:tcW w:w="1061" w:type="dxa"/>
            <w:gridSpan w:val="2"/>
            <w:vAlign w:val="center"/>
          </w:tcPr>
          <w:p w14:paraId="3BBF08F5" w14:textId="77777777" w:rsidR="00D0249D" w:rsidRPr="001870EB" w:rsidRDefault="00D0249D" w:rsidP="00C6746A">
            <w:pPr>
              <w:jc w:val="center"/>
              <w:rPr>
                <w:b/>
                <w:sz w:val="18"/>
                <w:szCs w:val="18"/>
                <w:lang w:val="ru-RU"/>
              </w:rPr>
            </w:pPr>
            <w:r w:rsidRPr="001870EB">
              <w:rPr>
                <w:b/>
                <w:sz w:val="18"/>
                <w:szCs w:val="18"/>
                <w:lang w:val="ru-RU"/>
              </w:rPr>
              <w:t>Категорија</w:t>
            </w:r>
          </w:p>
        </w:tc>
      </w:tr>
      <w:tr w:rsidR="00D0249D" w:rsidRPr="001870EB" w14:paraId="128E6DDF" w14:textId="77777777" w:rsidTr="001870EB">
        <w:trPr>
          <w:trHeight w:val="340"/>
          <w:jc w:val="center"/>
        </w:trPr>
        <w:tc>
          <w:tcPr>
            <w:tcW w:w="547" w:type="dxa"/>
            <w:gridSpan w:val="2"/>
            <w:shd w:val="clear" w:color="auto" w:fill="F3F3F3"/>
            <w:vAlign w:val="center"/>
          </w:tcPr>
          <w:p w14:paraId="432E7439" w14:textId="77777777" w:rsidR="00D0249D" w:rsidRPr="001870EB" w:rsidRDefault="00D0249D" w:rsidP="00C6746A">
            <w:pPr>
              <w:jc w:val="center"/>
              <w:rPr>
                <w:sz w:val="18"/>
                <w:szCs w:val="18"/>
                <w:lang w:val="ru-RU"/>
              </w:rPr>
            </w:pPr>
            <w:r w:rsidRPr="001870EB">
              <w:rPr>
                <w:sz w:val="18"/>
                <w:szCs w:val="18"/>
                <w:lang w:val="ru-RU"/>
              </w:rPr>
              <w:t>1</w:t>
            </w:r>
          </w:p>
        </w:tc>
        <w:tc>
          <w:tcPr>
            <w:tcW w:w="9178" w:type="dxa"/>
            <w:gridSpan w:val="10"/>
            <w:vAlign w:val="center"/>
          </w:tcPr>
          <w:p w14:paraId="682D99A1" w14:textId="77777777" w:rsidR="00D0249D" w:rsidRPr="00593606" w:rsidRDefault="00D0249D" w:rsidP="00C6746A">
            <w:pPr>
              <w:rPr>
                <w:lang w:val="ru-RU"/>
              </w:rPr>
            </w:pPr>
            <w:r w:rsidRPr="00EF4FE6">
              <w:rPr>
                <w:bCs/>
                <w:color w:val="333333"/>
                <w:lang w:val="ru-RU"/>
              </w:rPr>
              <w:t>Станој</w:t>
            </w:r>
            <w:r w:rsidRPr="00593606">
              <w:rPr>
                <w:bCs/>
                <w:color w:val="333333"/>
              </w:rPr>
              <w:t>e</w:t>
            </w:r>
            <w:r w:rsidRPr="00EF4FE6">
              <w:rPr>
                <w:bCs/>
                <w:color w:val="333333"/>
                <w:lang w:val="ru-RU"/>
              </w:rPr>
              <w:t xml:space="preserve">вић, Т., Видановић, С., Анђелковић, В. (2010). Приврженост, агресивност </w:t>
            </w:r>
            <w:r w:rsidRPr="00593606">
              <w:rPr>
                <w:bCs/>
                <w:color w:val="333333"/>
                <w:lang w:val="sr"/>
              </w:rPr>
              <w:t>и</w:t>
            </w:r>
            <w:r w:rsidRPr="00EF4FE6">
              <w:rPr>
                <w:bCs/>
                <w:color w:val="333333"/>
                <w:lang w:val="ru-RU"/>
              </w:rPr>
              <w:t xml:space="preserve"> </w:t>
            </w:r>
            <w:r w:rsidRPr="00EF4FE6">
              <w:rPr>
                <w:bCs/>
                <w:color w:val="333333"/>
                <w:lang w:val="ru-RU"/>
              </w:rPr>
              <w:lastRenderedPageBreak/>
              <w:t xml:space="preserve">потреба за тражењем узбуђења у адолесценцији. </w:t>
            </w:r>
            <w:r w:rsidRPr="00593606">
              <w:rPr>
                <w:bCs/>
                <w:i/>
                <w:color w:val="333333"/>
              </w:rPr>
              <w:t>Љетопис социјалног рада</w:t>
            </w:r>
            <w:r w:rsidRPr="00593606">
              <w:rPr>
                <w:bCs/>
                <w:color w:val="333333"/>
              </w:rPr>
              <w:t xml:space="preserve">, </w:t>
            </w:r>
            <w:r w:rsidRPr="00593606">
              <w:rPr>
                <w:bCs/>
                <w:i/>
                <w:color w:val="333333"/>
              </w:rPr>
              <w:t>17</w:t>
            </w:r>
            <w:r w:rsidRPr="00593606">
              <w:rPr>
                <w:bCs/>
                <w:color w:val="333333"/>
              </w:rPr>
              <w:t xml:space="preserve">, 1, 71-92. </w:t>
            </w:r>
          </w:p>
        </w:tc>
        <w:tc>
          <w:tcPr>
            <w:tcW w:w="1061" w:type="dxa"/>
            <w:gridSpan w:val="2"/>
            <w:vAlign w:val="center"/>
          </w:tcPr>
          <w:p w14:paraId="386B970C" w14:textId="77777777" w:rsidR="00D0249D" w:rsidRPr="00593606" w:rsidRDefault="00D0249D" w:rsidP="00C6746A">
            <w:pPr>
              <w:rPr>
                <w:lang w:val="ru-RU"/>
              </w:rPr>
            </w:pPr>
            <w:r w:rsidRPr="00593606">
              <w:rPr>
                <w:bCs/>
                <w:color w:val="333333"/>
              </w:rPr>
              <w:lastRenderedPageBreak/>
              <w:t>M23</w:t>
            </w:r>
          </w:p>
        </w:tc>
      </w:tr>
      <w:tr w:rsidR="00D0249D" w:rsidRPr="001870EB" w14:paraId="76712100" w14:textId="77777777" w:rsidTr="001870EB">
        <w:trPr>
          <w:trHeight w:val="340"/>
          <w:jc w:val="center"/>
        </w:trPr>
        <w:tc>
          <w:tcPr>
            <w:tcW w:w="547" w:type="dxa"/>
            <w:gridSpan w:val="2"/>
            <w:shd w:val="clear" w:color="auto" w:fill="F3F3F3"/>
            <w:vAlign w:val="center"/>
          </w:tcPr>
          <w:p w14:paraId="7D19B490" w14:textId="77777777" w:rsidR="00D0249D" w:rsidRPr="001870EB" w:rsidRDefault="00D0249D" w:rsidP="00C6746A">
            <w:pPr>
              <w:jc w:val="center"/>
              <w:rPr>
                <w:sz w:val="18"/>
                <w:szCs w:val="18"/>
                <w:lang w:val="ru-RU"/>
              </w:rPr>
            </w:pPr>
            <w:r w:rsidRPr="001870EB">
              <w:rPr>
                <w:sz w:val="18"/>
                <w:szCs w:val="18"/>
                <w:lang w:val="ru-RU"/>
              </w:rPr>
              <w:t>2</w:t>
            </w:r>
          </w:p>
        </w:tc>
        <w:tc>
          <w:tcPr>
            <w:tcW w:w="9178" w:type="dxa"/>
            <w:gridSpan w:val="10"/>
            <w:vAlign w:val="center"/>
          </w:tcPr>
          <w:p w14:paraId="5E30ED20" w14:textId="77777777" w:rsidR="00D0249D" w:rsidRPr="00593606" w:rsidRDefault="00D0249D" w:rsidP="00C6746A">
            <w:pPr>
              <w:rPr>
                <w:lang w:val="ru-RU"/>
              </w:rPr>
            </w:pPr>
            <w:r w:rsidRPr="00593606">
              <w:rPr>
                <w:bCs/>
                <w:color w:val="333333"/>
              </w:rPr>
              <w:t>A</w:t>
            </w:r>
            <w:r w:rsidRPr="00EF4FE6">
              <w:rPr>
                <w:bCs/>
                <w:color w:val="333333"/>
                <w:lang w:val="ru-RU"/>
              </w:rPr>
              <w:t xml:space="preserve">нђелковић, В., Видановић, С., Хедрих, В. (2012). Повезаност перцепције важности потреба деце, квалитета живота </w:t>
            </w:r>
            <w:r w:rsidRPr="00593606">
              <w:rPr>
                <w:bCs/>
                <w:color w:val="333333"/>
                <w:lang w:val="sr"/>
              </w:rPr>
              <w:t>те</w:t>
            </w:r>
            <w:r w:rsidRPr="00EF4FE6">
              <w:rPr>
                <w:bCs/>
                <w:color w:val="333333"/>
                <w:lang w:val="ru-RU"/>
              </w:rPr>
              <w:t xml:space="preserve"> породичних и пословних улога. </w:t>
            </w:r>
            <w:r w:rsidRPr="00593606">
              <w:rPr>
                <w:bCs/>
                <w:i/>
                <w:color w:val="333333"/>
              </w:rPr>
              <w:t>Љетопис социјалног рада</w:t>
            </w:r>
            <w:r w:rsidRPr="00593606">
              <w:rPr>
                <w:bCs/>
                <w:color w:val="333333"/>
              </w:rPr>
              <w:t xml:space="preserve">, </w:t>
            </w:r>
            <w:r w:rsidRPr="00593606">
              <w:rPr>
                <w:bCs/>
                <w:i/>
                <w:color w:val="333333"/>
              </w:rPr>
              <w:t>19</w:t>
            </w:r>
            <w:r w:rsidRPr="00593606">
              <w:rPr>
                <w:bCs/>
                <w:color w:val="333333"/>
              </w:rPr>
              <w:t xml:space="preserve">, 2, 297-316.  </w:t>
            </w:r>
          </w:p>
        </w:tc>
        <w:tc>
          <w:tcPr>
            <w:tcW w:w="1061" w:type="dxa"/>
            <w:gridSpan w:val="2"/>
            <w:vAlign w:val="center"/>
          </w:tcPr>
          <w:p w14:paraId="1605C55C" w14:textId="77777777" w:rsidR="00D0249D" w:rsidRPr="00593606" w:rsidRDefault="00D0249D" w:rsidP="00C6746A">
            <w:pPr>
              <w:rPr>
                <w:lang w:val="ru-RU"/>
              </w:rPr>
            </w:pPr>
            <w:r w:rsidRPr="00593606">
              <w:rPr>
                <w:bCs/>
                <w:color w:val="333333"/>
              </w:rPr>
              <w:t>M23</w:t>
            </w:r>
          </w:p>
        </w:tc>
      </w:tr>
      <w:tr w:rsidR="00D0249D" w:rsidRPr="001870EB" w14:paraId="17780255" w14:textId="77777777" w:rsidTr="001870EB">
        <w:trPr>
          <w:trHeight w:val="340"/>
          <w:jc w:val="center"/>
        </w:trPr>
        <w:tc>
          <w:tcPr>
            <w:tcW w:w="547" w:type="dxa"/>
            <w:gridSpan w:val="2"/>
            <w:shd w:val="clear" w:color="auto" w:fill="F3F3F3"/>
            <w:vAlign w:val="center"/>
          </w:tcPr>
          <w:p w14:paraId="6D0C013F" w14:textId="77777777" w:rsidR="00D0249D" w:rsidRPr="001870EB" w:rsidRDefault="00D0249D" w:rsidP="00C6746A">
            <w:pPr>
              <w:jc w:val="center"/>
              <w:rPr>
                <w:sz w:val="18"/>
                <w:szCs w:val="18"/>
                <w:lang w:val="ru-RU"/>
              </w:rPr>
            </w:pPr>
            <w:r w:rsidRPr="001870EB">
              <w:rPr>
                <w:sz w:val="18"/>
                <w:szCs w:val="18"/>
                <w:lang w:val="ru-RU"/>
              </w:rPr>
              <w:t>3</w:t>
            </w:r>
          </w:p>
        </w:tc>
        <w:tc>
          <w:tcPr>
            <w:tcW w:w="9178" w:type="dxa"/>
            <w:gridSpan w:val="10"/>
            <w:vAlign w:val="center"/>
          </w:tcPr>
          <w:p w14:paraId="0098BEA8" w14:textId="77777777" w:rsidR="00D0249D" w:rsidRPr="00593606" w:rsidRDefault="00D0249D" w:rsidP="00C6746A">
            <w:pPr>
              <w:rPr>
                <w:lang w:val="ru-RU"/>
              </w:rPr>
            </w:pPr>
            <w:r w:rsidRPr="00EF4FE6">
              <w:rPr>
                <w:bCs/>
                <w:color w:val="333333"/>
                <w:lang w:val="ru-RU"/>
              </w:rPr>
              <w:t xml:space="preserve">Видановић, С. (2008). Концепт андрогиности и породичне улоге. </w:t>
            </w:r>
            <w:r w:rsidRPr="00593606">
              <w:rPr>
                <w:bCs/>
                <w:i/>
                <w:color w:val="333333"/>
              </w:rPr>
              <w:t>Теме</w:t>
            </w:r>
            <w:r w:rsidRPr="00593606">
              <w:rPr>
                <w:bCs/>
                <w:color w:val="333333"/>
              </w:rPr>
              <w:t xml:space="preserve">, </w:t>
            </w:r>
            <w:r w:rsidRPr="00593606">
              <w:rPr>
                <w:bCs/>
                <w:i/>
                <w:color w:val="333333"/>
              </w:rPr>
              <w:t>32</w:t>
            </w:r>
            <w:r w:rsidRPr="00593606">
              <w:rPr>
                <w:bCs/>
                <w:color w:val="333333"/>
              </w:rPr>
              <w:t>, 3, 585-593.</w:t>
            </w:r>
          </w:p>
        </w:tc>
        <w:tc>
          <w:tcPr>
            <w:tcW w:w="1061" w:type="dxa"/>
            <w:gridSpan w:val="2"/>
            <w:vAlign w:val="center"/>
          </w:tcPr>
          <w:p w14:paraId="7ED6F4BD" w14:textId="77777777" w:rsidR="00D0249D" w:rsidRPr="00593606" w:rsidRDefault="00D0249D" w:rsidP="00C6746A">
            <w:pPr>
              <w:rPr>
                <w:lang w:val="ru-RU"/>
              </w:rPr>
            </w:pPr>
            <w:r w:rsidRPr="00593606">
              <w:rPr>
                <w:bCs/>
                <w:color w:val="333333"/>
              </w:rPr>
              <w:t>M24</w:t>
            </w:r>
          </w:p>
        </w:tc>
      </w:tr>
      <w:tr w:rsidR="00D0249D" w:rsidRPr="001870EB" w14:paraId="59CB571D" w14:textId="77777777" w:rsidTr="001870EB">
        <w:trPr>
          <w:trHeight w:val="340"/>
          <w:jc w:val="center"/>
        </w:trPr>
        <w:tc>
          <w:tcPr>
            <w:tcW w:w="547" w:type="dxa"/>
            <w:gridSpan w:val="2"/>
            <w:shd w:val="clear" w:color="auto" w:fill="F3F3F3"/>
            <w:vAlign w:val="center"/>
          </w:tcPr>
          <w:p w14:paraId="71FE25B5" w14:textId="77777777" w:rsidR="00D0249D" w:rsidRPr="001870EB" w:rsidRDefault="00D0249D" w:rsidP="00C6746A">
            <w:pPr>
              <w:jc w:val="center"/>
              <w:rPr>
                <w:sz w:val="18"/>
                <w:szCs w:val="18"/>
                <w:lang w:val="ru-RU"/>
              </w:rPr>
            </w:pPr>
            <w:r w:rsidRPr="001870EB">
              <w:rPr>
                <w:sz w:val="18"/>
                <w:szCs w:val="18"/>
                <w:lang w:val="ru-RU"/>
              </w:rPr>
              <w:t>4</w:t>
            </w:r>
          </w:p>
        </w:tc>
        <w:tc>
          <w:tcPr>
            <w:tcW w:w="9178" w:type="dxa"/>
            <w:gridSpan w:val="10"/>
            <w:vAlign w:val="center"/>
          </w:tcPr>
          <w:p w14:paraId="0926C308" w14:textId="77777777" w:rsidR="00D0249D" w:rsidRPr="00593606" w:rsidRDefault="00D0249D" w:rsidP="00C6746A">
            <w:pPr>
              <w:widowControl w:val="0"/>
              <w:autoSpaceDE w:val="0"/>
              <w:autoSpaceDN w:val="0"/>
              <w:adjustRightInd w:val="0"/>
            </w:pPr>
            <w:r w:rsidRPr="00593606">
              <w:t>An</w:t>
            </w:r>
            <w:r w:rsidRPr="00EF4FE6">
              <w:rPr>
                <w:lang w:val="ru-RU"/>
              </w:rPr>
              <w:t>đ</w:t>
            </w:r>
            <w:r w:rsidRPr="00593606">
              <w:t>elkovi</w:t>
            </w:r>
            <w:r w:rsidRPr="00EF4FE6">
              <w:rPr>
                <w:lang w:val="ru-RU"/>
              </w:rPr>
              <w:t xml:space="preserve">ć, </w:t>
            </w:r>
            <w:r w:rsidRPr="00593606">
              <w:t>V</w:t>
            </w:r>
            <w:r w:rsidRPr="00EF4FE6">
              <w:rPr>
                <w:lang w:val="ru-RU"/>
              </w:rPr>
              <w:t xml:space="preserve">., </w:t>
            </w:r>
            <w:r w:rsidRPr="00593606">
              <w:t>Stefanovi</w:t>
            </w:r>
            <w:r w:rsidRPr="00EF4FE6">
              <w:rPr>
                <w:lang w:val="ru-RU"/>
              </w:rPr>
              <w:t>ć-</w:t>
            </w:r>
            <w:r w:rsidRPr="00593606">
              <w:t>Stanojevi</w:t>
            </w:r>
            <w:r w:rsidRPr="00EF4FE6">
              <w:rPr>
                <w:lang w:val="ru-RU"/>
              </w:rPr>
              <w:t xml:space="preserve">ć, </w:t>
            </w:r>
            <w:r w:rsidRPr="00593606">
              <w:t>T</w:t>
            </w:r>
            <w:r w:rsidRPr="00EF4FE6">
              <w:rPr>
                <w:lang w:val="ru-RU"/>
              </w:rPr>
              <w:t xml:space="preserve">., </w:t>
            </w:r>
            <w:r w:rsidRPr="00593606">
              <w:t>Vidanovi</w:t>
            </w:r>
            <w:r w:rsidRPr="00EF4FE6">
              <w:rPr>
                <w:lang w:val="ru-RU"/>
              </w:rPr>
              <w:t xml:space="preserve">ć, </w:t>
            </w:r>
            <w:r w:rsidRPr="00593606">
              <w:t>S</w:t>
            </w:r>
            <w:r w:rsidRPr="00EF4FE6">
              <w:rPr>
                <w:lang w:val="ru-RU"/>
              </w:rPr>
              <w:t xml:space="preserve">. (2011). </w:t>
            </w:r>
            <w:r w:rsidRPr="00593606">
              <w:t xml:space="preserve">Groing up in the Period </w:t>
            </w:r>
          </w:p>
          <w:p w14:paraId="2780581B" w14:textId="2F14CFF7" w:rsidR="00D0249D" w:rsidRPr="00593606" w:rsidRDefault="00D0249D" w:rsidP="00C6746A">
            <w:pPr>
              <w:rPr>
                <w:lang w:val="ru-RU"/>
              </w:rPr>
            </w:pPr>
            <w:r w:rsidRPr="00593606">
              <w:t>of Transition: Affective Attachment and Sensation Seeking in Adolescents.</w:t>
            </w:r>
            <w:r w:rsidRPr="00593606">
              <w:rPr>
                <w:i/>
              </w:rPr>
              <w:t xml:space="preserve"> Nastava i vaspitanje, 3,</w:t>
            </w:r>
            <w:r w:rsidRPr="00593606">
              <w:t xml:space="preserve"> 378-392.</w:t>
            </w:r>
          </w:p>
        </w:tc>
        <w:tc>
          <w:tcPr>
            <w:tcW w:w="1061" w:type="dxa"/>
            <w:gridSpan w:val="2"/>
            <w:vAlign w:val="center"/>
          </w:tcPr>
          <w:p w14:paraId="01C0BACF" w14:textId="77777777" w:rsidR="00D0249D" w:rsidRPr="00593606" w:rsidRDefault="00D0249D" w:rsidP="00C6746A">
            <w:pPr>
              <w:rPr>
                <w:lang w:val="ru-RU"/>
              </w:rPr>
            </w:pPr>
            <w:r w:rsidRPr="00593606">
              <w:rPr>
                <w:bCs/>
                <w:color w:val="333333"/>
              </w:rPr>
              <w:t>M24</w:t>
            </w:r>
          </w:p>
        </w:tc>
      </w:tr>
      <w:tr w:rsidR="00D0249D" w:rsidRPr="001870EB" w14:paraId="293484A0" w14:textId="77777777" w:rsidTr="001870EB">
        <w:trPr>
          <w:trHeight w:val="340"/>
          <w:jc w:val="center"/>
        </w:trPr>
        <w:tc>
          <w:tcPr>
            <w:tcW w:w="547" w:type="dxa"/>
            <w:gridSpan w:val="2"/>
            <w:shd w:val="clear" w:color="auto" w:fill="F3F3F3"/>
            <w:vAlign w:val="center"/>
          </w:tcPr>
          <w:p w14:paraId="68D9CB0D" w14:textId="77777777" w:rsidR="00D0249D" w:rsidRPr="001870EB" w:rsidRDefault="00D0249D" w:rsidP="00C6746A">
            <w:pPr>
              <w:jc w:val="center"/>
              <w:rPr>
                <w:sz w:val="18"/>
                <w:szCs w:val="18"/>
                <w:lang w:val="ru-RU"/>
              </w:rPr>
            </w:pPr>
            <w:r w:rsidRPr="001870EB">
              <w:rPr>
                <w:sz w:val="18"/>
                <w:szCs w:val="18"/>
                <w:lang w:val="ru-RU"/>
              </w:rPr>
              <w:t>5</w:t>
            </w:r>
          </w:p>
        </w:tc>
        <w:tc>
          <w:tcPr>
            <w:tcW w:w="9178" w:type="dxa"/>
            <w:gridSpan w:val="10"/>
            <w:vAlign w:val="center"/>
          </w:tcPr>
          <w:p w14:paraId="064FA890" w14:textId="01B83629" w:rsidR="00D0249D" w:rsidRPr="00593606" w:rsidRDefault="00D0249D" w:rsidP="00C6746A">
            <w:pPr>
              <w:rPr>
                <w:lang w:val="ru-RU"/>
              </w:rPr>
            </w:pPr>
            <w:r w:rsidRPr="00593606">
              <w:rPr>
                <w:lang w:val="sr-Cyrl-CS"/>
              </w:rPr>
              <w:t>Ружић, М., Видановић, С., Стоји</w:t>
            </w:r>
            <w:r w:rsidRPr="00593606">
              <w:rPr>
                <w:lang w:val="sr"/>
              </w:rPr>
              <w:t>љ</w:t>
            </w:r>
            <w:r w:rsidRPr="00593606">
              <w:rPr>
                <w:lang w:val="sr-Cyrl-CS"/>
              </w:rPr>
              <w:t xml:space="preserve">ковић, С. (2015). Креативност, интелигенција и   анксиозност ученика различитог школског успеха. </w:t>
            </w:r>
            <w:r w:rsidRPr="00593606">
              <w:rPr>
                <w:i/>
                <w:lang w:val="sr-Cyrl-CS"/>
              </w:rPr>
              <w:t>Настава и васпитање,</w:t>
            </w:r>
            <w:r w:rsidRPr="00593606">
              <w:rPr>
                <w:lang w:val="sr-Cyrl-CS"/>
              </w:rPr>
              <w:t xml:space="preserve"> </w:t>
            </w:r>
            <w:r w:rsidRPr="00593606">
              <w:rPr>
                <w:i/>
                <w:lang w:val="sr-Cyrl-CS"/>
              </w:rPr>
              <w:t>64</w:t>
            </w:r>
            <w:r w:rsidRPr="00593606">
              <w:rPr>
                <w:lang w:val="sr-Cyrl-CS"/>
              </w:rPr>
              <w:t>, 4, 715-734.</w:t>
            </w:r>
          </w:p>
        </w:tc>
        <w:tc>
          <w:tcPr>
            <w:tcW w:w="1061" w:type="dxa"/>
            <w:gridSpan w:val="2"/>
            <w:vAlign w:val="center"/>
          </w:tcPr>
          <w:p w14:paraId="390252F0" w14:textId="77777777" w:rsidR="00D0249D" w:rsidRPr="00593606" w:rsidRDefault="00D0249D" w:rsidP="00C6746A">
            <w:pPr>
              <w:rPr>
                <w:lang w:val="ru-RU"/>
              </w:rPr>
            </w:pPr>
            <w:r w:rsidRPr="00593606">
              <w:rPr>
                <w:bCs/>
                <w:color w:val="333333"/>
              </w:rPr>
              <w:t>M24</w:t>
            </w:r>
          </w:p>
        </w:tc>
      </w:tr>
      <w:tr w:rsidR="00D0249D" w:rsidRPr="001870EB" w14:paraId="3D2B2515" w14:textId="77777777" w:rsidTr="001870EB">
        <w:trPr>
          <w:trHeight w:val="340"/>
          <w:jc w:val="center"/>
        </w:trPr>
        <w:tc>
          <w:tcPr>
            <w:tcW w:w="9725" w:type="dxa"/>
            <w:gridSpan w:val="12"/>
            <w:tcBorders>
              <w:bottom w:val="single" w:sz="4" w:space="0" w:color="C0C0C0"/>
            </w:tcBorders>
            <w:shd w:val="clear" w:color="auto" w:fill="F3F3F3"/>
            <w:vAlign w:val="center"/>
          </w:tcPr>
          <w:p w14:paraId="5ED0B3E2" w14:textId="77777777" w:rsidR="00D0249D" w:rsidRPr="00593606" w:rsidRDefault="00D0249D" w:rsidP="00C6746A">
            <w:pPr>
              <w:rPr>
                <w:b/>
                <w:lang w:val="ru-RU"/>
              </w:rPr>
            </w:pPr>
            <w:r w:rsidRPr="00593606">
              <w:rPr>
                <w:b/>
                <w:lang w:val="ru-RU"/>
              </w:rPr>
              <w:t>Ментор испуњава услове</w:t>
            </w:r>
            <w:r w:rsidRPr="00593606">
              <w:rPr>
                <w:b/>
                <w:lang w:val="sr-Cyrl-CS"/>
              </w:rPr>
              <w:t xml:space="preserve"> предвиђене Законом о високом образовању, Статутом Универзитета и Статутом Факултета</w:t>
            </w:r>
          </w:p>
        </w:tc>
        <w:tc>
          <w:tcPr>
            <w:tcW w:w="540" w:type="dxa"/>
            <w:tcBorders>
              <w:bottom w:val="single" w:sz="4" w:space="0" w:color="C0C0C0"/>
            </w:tcBorders>
            <w:shd w:val="clear" w:color="auto" w:fill="F3F3F3"/>
            <w:vAlign w:val="center"/>
          </w:tcPr>
          <w:p w14:paraId="0791C311" w14:textId="77777777" w:rsidR="00D0249D" w:rsidRPr="00593606" w:rsidRDefault="00D0249D" w:rsidP="00C6746A">
            <w:pPr>
              <w:jc w:val="center"/>
              <w:rPr>
                <w:b/>
                <w:u w:val="single"/>
                <w:lang w:val="ru-RU"/>
              </w:rPr>
            </w:pPr>
            <w:r w:rsidRPr="00593606">
              <w:rPr>
                <w:b/>
                <w:u w:val="single"/>
                <w:lang w:val="ru-RU"/>
              </w:rPr>
              <w:t>ДА</w:t>
            </w:r>
          </w:p>
        </w:tc>
        <w:tc>
          <w:tcPr>
            <w:tcW w:w="521" w:type="dxa"/>
            <w:tcBorders>
              <w:bottom w:val="single" w:sz="4" w:space="0" w:color="C0C0C0"/>
            </w:tcBorders>
            <w:shd w:val="clear" w:color="auto" w:fill="F3F3F3"/>
            <w:vAlign w:val="center"/>
          </w:tcPr>
          <w:p w14:paraId="7DF50E1B" w14:textId="77777777" w:rsidR="00D0249D" w:rsidRPr="00593606" w:rsidRDefault="00D0249D" w:rsidP="00C6746A">
            <w:pPr>
              <w:jc w:val="center"/>
              <w:rPr>
                <w:lang w:val="ru-RU"/>
              </w:rPr>
            </w:pPr>
            <w:r w:rsidRPr="00593606">
              <w:rPr>
                <w:lang w:val="ru-RU"/>
              </w:rPr>
              <w:t>НЕ</w:t>
            </w:r>
          </w:p>
        </w:tc>
      </w:tr>
      <w:tr w:rsidR="00D0249D" w:rsidRPr="00EF4FE6" w14:paraId="4D526DBF" w14:textId="77777777" w:rsidTr="001870EB">
        <w:trPr>
          <w:trHeight w:val="340"/>
          <w:jc w:val="center"/>
        </w:trPr>
        <w:tc>
          <w:tcPr>
            <w:tcW w:w="10786" w:type="dxa"/>
            <w:gridSpan w:val="14"/>
            <w:shd w:val="clear" w:color="auto" w:fill="auto"/>
            <w:vAlign w:val="center"/>
          </w:tcPr>
          <w:p w14:paraId="3B3A7976" w14:textId="77777777" w:rsidR="00D0249D" w:rsidRPr="00F94C1A" w:rsidRDefault="00D0249D" w:rsidP="00C6746A">
            <w:pPr>
              <w:rPr>
                <w:i/>
                <w:color w:val="808080"/>
                <w:lang w:val="ru-RU"/>
              </w:rPr>
            </w:pPr>
            <w:r w:rsidRPr="00F94C1A">
              <w:rPr>
                <w:lang w:val="sr-Cyrl-CS"/>
              </w:rPr>
              <w:t>П</w:t>
            </w:r>
            <w:r w:rsidRPr="00EF4FE6">
              <w:rPr>
                <w:lang w:val="ru-RU"/>
              </w:rPr>
              <w:t xml:space="preserve">редложени ментор има радове у траженим категоријама, чиме испуњава </w:t>
            </w:r>
            <w:r w:rsidRPr="00F94C1A">
              <w:rPr>
                <w:lang w:val="sr-Cyrl-CS"/>
              </w:rPr>
              <w:t xml:space="preserve">потребне </w:t>
            </w:r>
            <w:r w:rsidRPr="00EF4FE6">
              <w:rPr>
                <w:lang w:val="ru-RU"/>
              </w:rPr>
              <w:t>услове.</w:t>
            </w:r>
          </w:p>
        </w:tc>
      </w:tr>
      <w:tr w:rsidR="00D0249D" w:rsidRPr="001870EB" w14:paraId="04DCC648" w14:textId="77777777" w:rsidTr="001870EB">
        <w:trPr>
          <w:trHeight w:val="340"/>
          <w:jc w:val="center"/>
        </w:trPr>
        <w:tc>
          <w:tcPr>
            <w:tcW w:w="10786" w:type="dxa"/>
            <w:gridSpan w:val="14"/>
            <w:shd w:val="clear" w:color="auto" w:fill="D9D9D9"/>
            <w:vAlign w:val="center"/>
          </w:tcPr>
          <w:p w14:paraId="6E4915F8" w14:textId="77777777" w:rsidR="00D0249D" w:rsidRPr="00593606" w:rsidRDefault="00D0249D" w:rsidP="00C6746A">
            <w:pPr>
              <w:jc w:val="center"/>
              <w:rPr>
                <w:b/>
                <w:lang w:val="ru-RU"/>
              </w:rPr>
            </w:pPr>
            <w:r w:rsidRPr="00593606">
              <w:rPr>
                <w:b/>
                <w:lang w:val="ru-RU"/>
              </w:rPr>
              <w:t xml:space="preserve">ОБРАЗЛОЖЕЊЕ ТЕМЕ </w:t>
            </w:r>
          </w:p>
        </w:tc>
      </w:tr>
      <w:tr w:rsidR="00D0249D" w:rsidRPr="00EF4FE6" w14:paraId="2FFB9680" w14:textId="77777777" w:rsidTr="001870EB">
        <w:trPr>
          <w:trHeight w:val="340"/>
          <w:jc w:val="center"/>
        </w:trPr>
        <w:tc>
          <w:tcPr>
            <w:tcW w:w="2346" w:type="dxa"/>
            <w:gridSpan w:val="4"/>
            <w:shd w:val="clear" w:color="auto" w:fill="F3F3F3"/>
            <w:vAlign w:val="center"/>
          </w:tcPr>
          <w:p w14:paraId="24AF5CF3" w14:textId="77777777" w:rsidR="00D0249D" w:rsidRPr="00593606" w:rsidRDefault="00D0249D" w:rsidP="00C6746A">
            <w:pPr>
              <w:rPr>
                <w:lang w:val="ru-RU"/>
              </w:rPr>
            </w:pPr>
            <w:r w:rsidRPr="00593606">
              <w:rPr>
                <w:rFonts w:eastAsia="TimesNewRomanPS-BoldMT"/>
                <w:lang w:val="sr-Cyrl-CS"/>
              </w:rPr>
              <w:t>Предлог наслова теме докторске дисертације</w:t>
            </w:r>
          </w:p>
        </w:tc>
        <w:tc>
          <w:tcPr>
            <w:tcW w:w="8440" w:type="dxa"/>
            <w:gridSpan w:val="10"/>
            <w:vAlign w:val="center"/>
          </w:tcPr>
          <w:p w14:paraId="768D90DE" w14:textId="74E5C3D8" w:rsidR="00D0249D" w:rsidRPr="008A3637" w:rsidRDefault="008B649C" w:rsidP="00C6746A">
            <w:pPr>
              <w:rPr>
                <w:lang w:val="ru-RU"/>
              </w:rPr>
            </w:pPr>
            <w:r w:rsidRPr="008A3637">
              <w:rPr>
                <w:lang w:val="ru-RU"/>
              </w:rPr>
              <w:t xml:space="preserve">Трансгенерацијска повезаност незадовољства и прихватања тела између </w:t>
            </w:r>
            <w:r w:rsidRPr="008A3637">
              <w:t xml:space="preserve">генерације </w:t>
            </w:r>
            <w:r w:rsidRPr="008A3637">
              <w:rPr>
                <w:lang w:val="ru-RU"/>
              </w:rPr>
              <w:t>баке, мајке и ћерке</w:t>
            </w:r>
          </w:p>
        </w:tc>
      </w:tr>
      <w:tr w:rsidR="00D0249D" w:rsidRPr="001870EB" w14:paraId="70E4C235" w14:textId="77777777" w:rsidTr="001038BF">
        <w:trPr>
          <w:trHeight w:val="340"/>
          <w:jc w:val="center"/>
        </w:trPr>
        <w:tc>
          <w:tcPr>
            <w:tcW w:w="2346" w:type="dxa"/>
            <w:gridSpan w:val="4"/>
            <w:tcBorders>
              <w:bottom w:val="single" w:sz="4" w:space="0" w:color="C0C0C0"/>
            </w:tcBorders>
            <w:shd w:val="clear" w:color="auto" w:fill="F3F3F3"/>
            <w:vAlign w:val="center"/>
          </w:tcPr>
          <w:p w14:paraId="61C97E18" w14:textId="77777777" w:rsidR="00D0249D" w:rsidRPr="00593606" w:rsidRDefault="00D0249D" w:rsidP="00C6746A">
            <w:pPr>
              <w:rPr>
                <w:rFonts w:eastAsia="TimesNewRomanPS-BoldMT"/>
                <w:lang w:val="sr-Cyrl-CS"/>
              </w:rPr>
            </w:pPr>
            <w:r w:rsidRPr="00593606">
              <w:rPr>
                <w:rFonts w:eastAsia="TimesNewRomanPS-BoldMT"/>
                <w:lang w:val="sr-Cyrl-CS"/>
              </w:rPr>
              <w:t>Научно поље</w:t>
            </w:r>
          </w:p>
        </w:tc>
        <w:tc>
          <w:tcPr>
            <w:tcW w:w="8440" w:type="dxa"/>
            <w:gridSpan w:val="10"/>
            <w:tcBorders>
              <w:bottom w:val="single" w:sz="4" w:space="0" w:color="C0C0C0"/>
            </w:tcBorders>
            <w:vAlign w:val="center"/>
          </w:tcPr>
          <w:p w14:paraId="09F75782" w14:textId="77777777" w:rsidR="00D0249D" w:rsidRPr="00593606" w:rsidRDefault="00D0249D" w:rsidP="00C6746A">
            <w:pPr>
              <w:rPr>
                <w:lang w:val="ru-RU"/>
              </w:rPr>
            </w:pPr>
            <w:r w:rsidRPr="00593606">
              <w:rPr>
                <w:lang w:val="sr-Cyrl-CS"/>
              </w:rPr>
              <w:t>Друштвено-хуманистичке науке</w:t>
            </w:r>
          </w:p>
        </w:tc>
      </w:tr>
      <w:tr w:rsidR="00D0249D" w:rsidRPr="001870EB" w14:paraId="2DCC3795" w14:textId="77777777" w:rsidTr="001038BF">
        <w:trPr>
          <w:trHeight w:val="340"/>
          <w:jc w:val="center"/>
        </w:trPr>
        <w:tc>
          <w:tcPr>
            <w:tcW w:w="2346" w:type="dxa"/>
            <w:gridSpan w:val="4"/>
            <w:tcBorders>
              <w:bottom w:val="single" w:sz="4" w:space="0" w:color="C0C0C0"/>
            </w:tcBorders>
            <w:shd w:val="clear" w:color="auto" w:fill="F3F3F3"/>
            <w:vAlign w:val="center"/>
          </w:tcPr>
          <w:p w14:paraId="12FB5D00" w14:textId="77777777" w:rsidR="00D0249D" w:rsidRPr="00593606" w:rsidRDefault="00D0249D" w:rsidP="00C6746A">
            <w:pPr>
              <w:rPr>
                <w:rFonts w:eastAsia="TimesNewRomanPS-BoldMT"/>
                <w:lang w:val="sr-Cyrl-CS"/>
              </w:rPr>
            </w:pPr>
            <w:r w:rsidRPr="00593606">
              <w:rPr>
                <w:rFonts w:eastAsia="TimesNewRomanPS-BoldMT"/>
                <w:lang w:val="sr-Cyrl-CS"/>
              </w:rPr>
              <w:t>Научна област</w:t>
            </w:r>
          </w:p>
        </w:tc>
        <w:tc>
          <w:tcPr>
            <w:tcW w:w="8440" w:type="dxa"/>
            <w:gridSpan w:val="10"/>
            <w:tcBorders>
              <w:bottom w:val="single" w:sz="4" w:space="0" w:color="C0C0C0"/>
            </w:tcBorders>
            <w:vAlign w:val="center"/>
          </w:tcPr>
          <w:p w14:paraId="502B7249" w14:textId="77777777" w:rsidR="00D0249D" w:rsidRPr="00593606" w:rsidRDefault="00D0249D" w:rsidP="00C6746A">
            <w:pPr>
              <w:rPr>
                <w:lang w:val="ru-RU"/>
              </w:rPr>
            </w:pPr>
            <w:r>
              <w:rPr>
                <w:lang w:val="sr"/>
              </w:rPr>
              <w:t>Друштвене науке</w:t>
            </w:r>
          </w:p>
        </w:tc>
      </w:tr>
      <w:tr w:rsidR="00D0249D" w:rsidRPr="001870EB" w14:paraId="49B79A1E" w14:textId="77777777" w:rsidTr="001038BF">
        <w:trPr>
          <w:trHeight w:val="340"/>
          <w:jc w:val="center"/>
        </w:trPr>
        <w:tc>
          <w:tcPr>
            <w:tcW w:w="2346" w:type="dxa"/>
            <w:gridSpan w:val="4"/>
            <w:tcBorders>
              <w:bottom w:val="single" w:sz="4" w:space="0" w:color="C0C0C0"/>
            </w:tcBorders>
            <w:shd w:val="clear" w:color="auto" w:fill="F3F3F3"/>
            <w:vAlign w:val="center"/>
          </w:tcPr>
          <w:p w14:paraId="0E7D1989" w14:textId="77777777" w:rsidR="00D0249D" w:rsidRPr="00593606" w:rsidRDefault="00D0249D" w:rsidP="00C6746A">
            <w:pPr>
              <w:rPr>
                <w:rFonts w:eastAsia="TimesNewRomanPS-BoldMT"/>
                <w:lang w:val="sr-Cyrl-CS"/>
              </w:rPr>
            </w:pPr>
            <w:r w:rsidRPr="00593606">
              <w:rPr>
                <w:rFonts w:eastAsia="TimesNewRomanPS-BoldMT"/>
                <w:lang w:val="sr-Cyrl-CS"/>
              </w:rPr>
              <w:t>Ужа научна област</w:t>
            </w:r>
          </w:p>
        </w:tc>
        <w:tc>
          <w:tcPr>
            <w:tcW w:w="8440" w:type="dxa"/>
            <w:gridSpan w:val="10"/>
            <w:tcBorders>
              <w:bottom w:val="single" w:sz="4" w:space="0" w:color="C0C0C0"/>
            </w:tcBorders>
            <w:vAlign w:val="center"/>
          </w:tcPr>
          <w:p w14:paraId="70495E67" w14:textId="77777777" w:rsidR="00D0249D" w:rsidRPr="00593606" w:rsidRDefault="00D0249D" w:rsidP="00C6746A">
            <w:pPr>
              <w:rPr>
                <w:lang w:val="ru-RU"/>
              </w:rPr>
            </w:pPr>
            <w:r>
              <w:rPr>
                <w:lang w:val="ru-RU"/>
              </w:rPr>
              <w:t>П</w:t>
            </w:r>
            <w:r w:rsidRPr="00593606">
              <w:rPr>
                <w:lang w:val="ru-RU"/>
              </w:rPr>
              <w:t>сихологија</w:t>
            </w:r>
          </w:p>
        </w:tc>
      </w:tr>
      <w:tr w:rsidR="00D0249D" w:rsidRPr="001870EB" w14:paraId="2DDD95C4" w14:textId="77777777" w:rsidTr="001038BF">
        <w:trPr>
          <w:trHeight w:val="340"/>
          <w:jc w:val="center"/>
        </w:trPr>
        <w:tc>
          <w:tcPr>
            <w:tcW w:w="2346" w:type="dxa"/>
            <w:gridSpan w:val="4"/>
            <w:tcBorders>
              <w:bottom w:val="single" w:sz="4" w:space="0" w:color="C0C0C0"/>
            </w:tcBorders>
            <w:shd w:val="clear" w:color="auto" w:fill="F3F3F3"/>
            <w:vAlign w:val="center"/>
          </w:tcPr>
          <w:p w14:paraId="23A03EC0" w14:textId="77777777" w:rsidR="00D0249D" w:rsidRPr="00593606" w:rsidRDefault="00D0249D" w:rsidP="00C6746A">
            <w:pPr>
              <w:rPr>
                <w:rFonts w:eastAsia="TimesNewRomanPS-BoldMT"/>
                <w:lang w:val="sr-Cyrl-CS"/>
              </w:rPr>
            </w:pPr>
            <w:r w:rsidRPr="00593606">
              <w:rPr>
                <w:rFonts w:eastAsia="TimesNewRomanPS-BoldMT"/>
                <w:lang w:val="sr-Cyrl-CS"/>
              </w:rPr>
              <w:t>Научна дисциплина</w:t>
            </w:r>
          </w:p>
        </w:tc>
        <w:tc>
          <w:tcPr>
            <w:tcW w:w="8440" w:type="dxa"/>
            <w:gridSpan w:val="10"/>
            <w:tcBorders>
              <w:bottom w:val="single" w:sz="4" w:space="0" w:color="C0C0C0"/>
            </w:tcBorders>
            <w:vAlign w:val="center"/>
          </w:tcPr>
          <w:p w14:paraId="55941B06" w14:textId="77777777" w:rsidR="00D0249D" w:rsidRPr="00593606" w:rsidRDefault="00D0249D" w:rsidP="00C6746A">
            <w:pPr>
              <w:rPr>
                <w:lang w:val="ru-RU"/>
              </w:rPr>
            </w:pPr>
            <w:r w:rsidRPr="00593606">
              <w:rPr>
                <w:lang w:val="ru-RU"/>
              </w:rPr>
              <w:t>Психопатологија детињства и младости</w:t>
            </w:r>
          </w:p>
        </w:tc>
      </w:tr>
      <w:tr w:rsidR="00D0249D" w:rsidRPr="00EF4FE6" w14:paraId="193020F3" w14:textId="77777777" w:rsidTr="001870EB">
        <w:trPr>
          <w:trHeight w:val="227"/>
          <w:jc w:val="center"/>
        </w:trPr>
        <w:tc>
          <w:tcPr>
            <w:tcW w:w="366" w:type="dxa"/>
            <w:shd w:val="clear" w:color="auto" w:fill="F3F3F3"/>
            <w:vAlign w:val="center"/>
          </w:tcPr>
          <w:p w14:paraId="28C738DA" w14:textId="77777777" w:rsidR="00D0249D" w:rsidRPr="001870EB" w:rsidRDefault="00D0249D" w:rsidP="00C6746A">
            <w:pPr>
              <w:jc w:val="center"/>
              <w:rPr>
                <w:rFonts w:eastAsia="TimesNewRomanPS-BoldMT"/>
                <w:lang w:val="sr-Cyrl-CS"/>
              </w:rPr>
            </w:pPr>
            <w:r w:rsidRPr="001870EB">
              <w:rPr>
                <w:rFonts w:eastAsia="TimesNewRomanPS-BoldMT"/>
                <w:lang w:val="sr-Cyrl-CS"/>
              </w:rPr>
              <w:t>1.</w:t>
            </w:r>
          </w:p>
        </w:tc>
        <w:tc>
          <w:tcPr>
            <w:tcW w:w="10420" w:type="dxa"/>
            <w:gridSpan w:val="13"/>
            <w:shd w:val="clear" w:color="auto" w:fill="F3F3F3"/>
            <w:vAlign w:val="center"/>
          </w:tcPr>
          <w:p w14:paraId="7DDCC2F5" w14:textId="77777777" w:rsidR="00D0249D" w:rsidRPr="001870EB" w:rsidRDefault="00D0249D" w:rsidP="00C6746A">
            <w:pPr>
              <w:rPr>
                <w:lang w:val="ru-RU"/>
              </w:rPr>
            </w:pPr>
            <w:r w:rsidRPr="001870EB">
              <w:rPr>
                <w:lang w:val="ru-RU"/>
              </w:rPr>
              <w:t xml:space="preserve">Предмет научног истраживања </w:t>
            </w:r>
            <w:r w:rsidRPr="001870EB">
              <w:rPr>
                <w:i/>
                <w:color w:val="808080"/>
                <w:sz w:val="18"/>
                <w:szCs w:val="18"/>
                <w:lang w:val="ru-RU"/>
              </w:rPr>
              <w:t>(до 800 речи)</w:t>
            </w:r>
          </w:p>
        </w:tc>
      </w:tr>
      <w:tr w:rsidR="00D0249D" w:rsidRPr="00EF4FE6" w14:paraId="28B846FC" w14:textId="77777777" w:rsidTr="001870EB">
        <w:trPr>
          <w:trHeight w:val="567"/>
          <w:jc w:val="center"/>
        </w:trPr>
        <w:tc>
          <w:tcPr>
            <w:tcW w:w="10786" w:type="dxa"/>
            <w:gridSpan w:val="14"/>
          </w:tcPr>
          <w:p w14:paraId="29DBB006" w14:textId="46D0BD6F" w:rsidR="00222FBB" w:rsidRPr="000F399B" w:rsidRDefault="006071E0" w:rsidP="000C4147">
            <w:pPr>
              <w:contextualSpacing/>
              <w:jc w:val="both"/>
              <w:rPr>
                <w:color w:val="000000"/>
              </w:rPr>
            </w:pPr>
            <w:r w:rsidRPr="000F399B">
              <w:rPr>
                <w:color w:val="000000"/>
                <w:lang w:val="sr"/>
              </w:rPr>
              <w:t xml:space="preserve">Кандидаткиња полази од тога да је најбазичнији слој искуства селфа везан за тело и његове сензације (Анђелковић, Видановић и Стојиљковић, 2014) и схватања (нпр. </w:t>
            </w:r>
            <w:r w:rsidR="00222FBB" w:rsidRPr="000F399B">
              <w:rPr>
                <w:color w:val="000000"/>
                <w:lang w:val="sr-Cyrl-CS"/>
              </w:rPr>
              <w:t xml:space="preserve">Fisher, 1970) </w:t>
            </w:r>
            <w:r w:rsidRPr="000F399B">
              <w:rPr>
                <w:color w:val="000000"/>
                <w:lang w:val="sr-Cyrl-CS"/>
              </w:rPr>
              <w:t>да је доживљај властитог тела један од првих корака у формирању и одржању идентитета и аутономије. Може се рећи да током целог живота доживљај властитог тела чини битан део слике о себи и значајно утиче на формирање и интегритет личности (Анђелковић и сар., 2014) и има важне импликације за различита подручја психолошког функционисања и квалитет живота</w:t>
            </w:r>
            <w:r w:rsidR="00222FBB" w:rsidRPr="000F399B">
              <w:rPr>
                <w:color w:val="000000"/>
              </w:rPr>
              <w:t xml:space="preserve"> (Cash &amp; Pruzinsky, 2002; Thompson</w:t>
            </w:r>
            <w:r w:rsidR="000F561D">
              <w:rPr>
                <w:color w:val="000000"/>
              </w:rPr>
              <w:t xml:space="preserve"> et al.</w:t>
            </w:r>
            <w:r w:rsidR="00222FBB" w:rsidRPr="000F399B">
              <w:rPr>
                <w:color w:val="000000"/>
              </w:rPr>
              <w:t xml:space="preserve">, 1999). </w:t>
            </w:r>
            <w:r w:rsidRPr="000F399B">
              <w:rPr>
                <w:color w:val="000000"/>
              </w:rPr>
              <w:t>Проистиче из психолошких представа о телу које се формирају током животних фаза прожимајући различите аспекте личности, као што су самопоштовање, идентитет, ментално здравље, социјално функционисање</w:t>
            </w:r>
            <w:r w:rsidR="00222FBB" w:rsidRPr="000F399B">
              <w:rPr>
                <w:color w:val="000000"/>
              </w:rPr>
              <w:t xml:space="preserve"> (Knafo, 2016; Cash &amp; Pruzinsky, 2002; Thompson et al., 1999). </w:t>
            </w:r>
          </w:p>
          <w:p w14:paraId="548CC8EF" w14:textId="30011AE5" w:rsidR="00222FBB" w:rsidRPr="000F399B" w:rsidRDefault="00EB50B5" w:rsidP="000C4147">
            <w:pPr>
              <w:contextualSpacing/>
              <w:jc w:val="both"/>
              <w:rPr>
                <w:color w:val="000000"/>
              </w:rPr>
            </w:pPr>
            <w:r w:rsidRPr="000F399B">
              <w:rPr>
                <w:color w:val="000000"/>
              </w:rPr>
              <w:t xml:space="preserve">Мада се незадовољство телом пре свега везивало за адолесценцију као период у коме, између осталог, долази и до значајних телесних промена које могу представљати посебан изазов у прихватању сопственог тела </w:t>
            </w:r>
            <w:r w:rsidR="000B7D54" w:rsidRPr="000F399B">
              <w:rPr>
                <w:color w:val="000000"/>
              </w:rPr>
              <w:t>(Byely, Archibard, Graber &amp; Brooks-Gunn, 1999; Hill &amp; Franklin, 1998),</w:t>
            </w:r>
            <w:r w:rsidR="00222FBB" w:rsidRPr="000F399B">
              <w:rPr>
                <w:color w:val="000000"/>
              </w:rPr>
              <w:t xml:space="preserve"> </w:t>
            </w:r>
            <w:r w:rsidRPr="000F399B">
              <w:rPr>
                <w:color w:val="000000"/>
              </w:rPr>
              <w:t xml:space="preserve">уочава се да се пажња истраживача проширила и на децу млађег узраста </w:t>
            </w:r>
            <w:r w:rsidR="00222FBB" w:rsidRPr="000F399B">
              <w:rPr>
                <w:color w:val="000000"/>
              </w:rPr>
              <w:t>(Lowes &amp; Tiggemann, 2003; Smith et al., 2016</w:t>
            </w:r>
            <w:r w:rsidR="003C3BE7" w:rsidRPr="000F399B">
              <w:rPr>
                <w:color w:val="000000"/>
              </w:rPr>
              <w:t>)</w:t>
            </w:r>
            <w:r w:rsidR="00222FBB" w:rsidRPr="000F399B">
              <w:rPr>
                <w:color w:val="000000"/>
              </w:rPr>
              <w:t xml:space="preserve"> </w:t>
            </w:r>
            <w:r w:rsidRPr="000F399B">
              <w:rPr>
                <w:color w:val="000000"/>
              </w:rPr>
              <w:t>али и жене у одраслом добу</w:t>
            </w:r>
            <w:r w:rsidR="00222FBB" w:rsidRPr="000F399B">
              <w:rPr>
                <w:color w:val="000000"/>
              </w:rPr>
              <w:t xml:space="preserve"> (Webster &amp; </w:t>
            </w:r>
            <w:r w:rsidR="000B7D54" w:rsidRPr="000F399B">
              <w:rPr>
                <w:color w:val="000000"/>
              </w:rPr>
              <w:t xml:space="preserve">Tiggemann, 2003). </w:t>
            </w:r>
            <w:r w:rsidR="00C750A6" w:rsidRPr="000F399B">
              <w:rPr>
                <w:color w:val="000000"/>
              </w:rPr>
              <w:t>С правом се све ви</w:t>
            </w:r>
            <w:r w:rsidR="000F399B" w:rsidRPr="000F399B">
              <w:rPr>
                <w:color w:val="000000"/>
              </w:rPr>
              <w:t>ше препознају не само специфичн</w:t>
            </w:r>
            <w:r w:rsidR="000F399B" w:rsidRPr="000F399B">
              <w:rPr>
                <w:color w:val="000000"/>
                <w:lang w:val="sr"/>
              </w:rPr>
              <w:t>и</w:t>
            </w:r>
            <w:r w:rsidR="000F399B" w:rsidRPr="000F399B">
              <w:rPr>
                <w:color w:val="000000"/>
              </w:rPr>
              <w:t xml:space="preserve"> фактори</w:t>
            </w:r>
            <w:r w:rsidR="00C750A6" w:rsidRPr="000F399B">
              <w:rPr>
                <w:color w:val="000000"/>
              </w:rPr>
              <w:t xml:space="preserve"> који се везују за свако старосно доба, већ и значајне сличности у чиниоцима који су повезани са доживљајем тела жена током целог животног ци</w:t>
            </w:r>
            <w:r w:rsidR="00861A5E" w:rsidRPr="000F399B">
              <w:rPr>
                <w:color w:val="000000"/>
              </w:rPr>
              <w:t>к</w:t>
            </w:r>
            <w:r w:rsidR="00C750A6" w:rsidRPr="000F399B">
              <w:rPr>
                <w:color w:val="000000"/>
              </w:rPr>
              <w:t>луса. Кад је реч о деци, показало се да се незадовољство сопственим телом може уочити већ на узрасту од 7-8 година</w:t>
            </w:r>
            <w:r w:rsidR="003C3BE7" w:rsidRPr="000F399B">
              <w:rPr>
                <w:color w:val="000000"/>
              </w:rPr>
              <w:t xml:space="preserve"> (Smith et al., 2016),</w:t>
            </w:r>
            <w:r w:rsidR="00222FBB" w:rsidRPr="000F399B">
              <w:rPr>
                <w:color w:val="000000"/>
              </w:rPr>
              <w:t xml:space="preserve"> </w:t>
            </w:r>
            <w:r w:rsidR="00003D3C" w:rsidRPr="000F399B">
              <w:rPr>
                <w:color w:val="000000"/>
              </w:rPr>
              <w:t xml:space="preserve">чак и раније код појединих шестогодишњакиња у виду жеље да имају мршавије тело, док сличан резултат није уочен код њихових вршњака </w:t>
            </w:r>
            <w:r w:rsidR="00222FBB" w:rsidRPr="000F399B">
              <w:rPr>
                <w:color w:val="000000"/>
              </w:rPr>
              <w:t xml:space="preserve">(Lowes &amp; Tiggemann, 2003). </w:t>
            </w:r>
            <w:r w:rsidR="006C0CE4" w:rsidRPr="000F399B">
              <w:rPr>
                <w:color w:val="000000"/>
              </w:rPr>
              <w:t xml:space="preserve">Једнако важан податак представља и чињеница да се предрасуде о гојазним особама појављују на предшколском узрасту одражавајући се на развој дечијег става како према туђем, тако и према свом телу (Smolak, 2004). Имајући то на уму, може се поставити питање одакле и путем којих механизама деца развијају ставове о сопственом и идеалном телесном изгледу других особа и начинима путем којих се оно може постићи. </w:t>
            </w:r>
          </w:p>
          <w:p w14:paraId="0D78F566" w14:textId="5711E43C" w:rsidR="00115EBC" w:rsidRPr="000F399B" w:rsidRDefault="000C4147" w:rsidP="000C4147">
            <w:pPr>
              <w:contextualSpacing/>
              <w:jc w:val="both"/>
              <w:rPr>
                <w:color w:val="000000"/>
                <w:lang w:val="ru-RU"/>
              </w:rPr>
            </w:pPr>
            <w:r w:rsidRPr="000F399B">
              <w:rPr>
                <w:color w:val="000000"/>
                <w:lang w:val="sr"/>
              </w:rPr>
              <w:t>Кандидаткиња посебно наглашава да м</w:t>
            </w:r>
            <w:r w:rsidR="00115EBC" w:rsidRPr="000F399B">
              <w:rPr>
                <w:color w:val="000000"/>
                <w:lang w:val="ru-RU"/>
              </w:rPr>
              <w:t>ајка од најранијег детињства има веома важну улогу у доживљају тела</w:t>
            </w:r>
            <w:r w:rsidRPr="000F399B">
              <w:rPr>
                <w:color w:val="000000"/>
                <w:lang w:val="ru-RU"/>
              </w:rPr>
              <w:t>, без</w:t>
            </w:r>
            <w:r w:rsidR="00115EBC" w:rsidRPr="000F399B">
              <w:rPr>
                <w:color w:val="000000"/>
                <w:lang w:val="ru-RU"/>
              </w:rPr>
              <w:t xml:space="preserve">обзира на узраст ћерке и у којој фази животног циклуса се она налази. Пре свега, својим односом према детету још од првих дана дететовог живота доприноси да оно формира специфична очекивања према себи и другима, која су такође у блиској вези са својим телом, а  огледају </w:t>
            </w:r>
            <w:r w:rsidR="00715772" w:rsidRPr="000F399B">
              <w:rPr>
                <w:color w:val="000000"/>
                <w:lang w:val="ru-RU"/>
              </w:rPr>
              <w:t xml:space="preserve">се </w:t>
            </w:r>
            <w:r w:rsidR="00115EBC" w:rsidRPr="000F399B">
              <w:rPr>
                <w:color w:val="000000"/>
                <w:lang w:val="ru-RU"/>
              </w:rPr>
              <w:t>у одликама афективне везаности (</w:t>
            </w:r>
            <w:r w:rsidR="00115EBC" w:rsidRPr="000F399B">
              <w:rPr>
                <w:color w:val="000000"/>
              </w:rPr>
              <w:t>Cheng</w:t>
            </w:r>
            <w:r w:rsidR="00115EBC" w:rsidRPr="000F399B">
              <w:rPr>
                <w:color w:val="000000"/>
                <w:lang w:val="ru-RU"/>
              </w:rPr>
              <w:t xml:space="preserve"> &amp; </w:t>
            </w:r>
            <w:r w:rsidR="00115EBC" w:rsidRPr="000F399B">
              <w:rPr>
                <w:color w:val="000000"/>
              </w:rPr>
              <w:t>Mallinckrodt</w:t>
            </w:r>
            <w:r w:rsidR="00115EBC" w:rsidRPr="000F399B">
              <w:rPr>
                <w:color w:val="000000"/>
                <w:lang w:val="ru-RU"/>
              </w:rPr>
              <w:t xml:space="preserve">, 2009; </w:t>
            </w:r>
            <w:r w:rsidR="00115EBC" w:rsidRPr="000F399B">
              <w:rPr>
                <w:color w:val="000000"/>
              </w:rPr>
              <w:t>Goossens</w:t>
            </w:r>
            <w:r w:rsidR="00115EBC" w:rsidRPr="000F399B">
              <w:rPr>
                <w:color w:val="000000"/>
                <w:lang w:val="ru-RU"/>
              </w:rPr>
              <w:t xml:space="preserve"> </w:t>
            </w:r>
            <w:r w:rsidR="00115EBC" w:rsidRPr="000F399B">
              <w:rPr>
                <w:color w:val="000000"/>
              </w:rPr>
              <w:t>et</w:t>
            </w:r>
            <w:r w:rsidR="00115EBC" w:rsidRPr="000F399B">
              <w:rPr>
                <w:color w:val="000000"/>
                <w:lang w:val="ru-RU"/>
              </w:rPr>
              <w:t xml:space="preserve"> </w:t>
            </w:r>
            <w:r w:rsidR="00115EBC" w:rsidRPr="000F399B">
              <w:rPr>
                <w:color w:val="000000"/>
              </w:rPr>
              <w:t>al</w:t>
            </w:r>
            <w:r w:rsidR="00115EBC" w:rsidRPr="000F399B">
              <w:rPr>
                <w:color w:val="000000"/>
                <w:lang w:val="ru-RU"/>
              </w:rPr>
              <w:t xml:space="preserve">., 2012; </w:t>
            </w:r>
            <w:r w:rsidR="00115EBC" w:rsidRPr="000F399B">
              <w:rPr>
                <w:color w:val="000000"/>
              </w:rPr>
              <w:t>Hardit</w:t>
            </w:r>
            <w:r w:rsidR="00115EBC" w:rsidRPr="000F399B">
              <w:rPr>
                <w:color w:val="000000"/>
                <w:lang w:val="ru-RU"/>
              </w:rPr>
              <w:t xml:space="preserve"> &amp; </w:t>
            </w:r>
            <w:r w:rsidR="00115EBC" w:rsidRPr="000F399B">
              <w:rPr>
                <w:color w:val="000000"/>
              </w:rPr>
              <w:t>Hannum</w:t>
            </w:r>
            <w:r w:rsidR="00115EBC" w:rsidRPr="000F399B">
              <w:rPr>
                <w:color w:val="000000"/>
                <w:lang w:val="ru-RU"/>
              </w:rPr>
              <w:t xml:space="preserve">, 2012; </w:t>
            </w:r>
            <w:r w:rsidR="00115EBC" w:rsidRPr="000F399B">
              <w:rPr>
                <w:color w:val="231F20"/>
              </w:rPr>
              <w:t>Leva</w:t>
            </w:r>
            <w:r w:rsidR="00115EBC" w:rsidRPr="000F399B">
              <w:rPr>
                <w:color w:val="231F20"/>
                <w:lang w:val="ru-RU"/>
              </w:rPr>
              <w:t>-</w:t>
            </w:r>
            <w:r w:rsidR="00115EBC" w:rsidRPr="000F399B">
              <w:rPr>
                <w:color w:val="231F20"/>
              </w:rPr>
              <w:t>Ari</w:t>
            </w:r>
            <w:r w:rsidR="00115EBC" w:rsidRPr="000F399B">
              <w:rPr>
                <w:color w:val="000000"/>
                <w:lang w:val="ru-RU"/>
              </w:rPr>
              <w:t xml:space="preserve"> </w:t>
            </w:r>
            <w:r w:rsidR="00115EBC" w:rsidRPr="000F399B">
              <w:rPr>
                <w:color w:val="000000"/>
              </w:rPr>
              <w:t>et</w:t>
            </w:r>
            <w:r w:rsidR="00115EBC" w:rsidRPr="000F399B">
              <w:rPr>
                <w:color w:val="000000"/>
                <w:lang w:val="ru-RU"/>
              </w:rPr>
              <w:t xml:space="preserve"> </w:t>
            </w:r>
            <w:r w:rsidR="00115EBC" w:rsidRPr="000F399B">
              <w:rPr>
                <w:color w:val="000000"/>
              </w:rPr>
              <w:t>al</w:t>
            </w:r>
            <w:r w:rsidR="00115EBC" w:rsidRPr="000F399B">
              <w:rPr>
                <w:color w:val="000000"/>
                <w:lang w:val="ru-RU"/>
              </w:rPr>
              <w:t xml:space="preserve">., 2014; </w:t>
            </w:r>
            <w:r w:rsidR="00115EBC" w:rsidRPr="000F399B">
              <w:rPr>
                <w:color w:val="000000"/>
              </w:rPr>
              <w:t>Sharp</w:t>
            </w:r>
            <w:r w:rsidR="00115EBC" w:rsidRPr="000F399B">
              <w:rPr>
                <w:color w:val="000000"/>
                <w:lang w:val="ru-RU"/>
              </w:rPr>
              <w:t xml:space="preserve"> </w:t>
            </w:r>
            <w:r w:rsidR="00115EBC" w:rsidRPr="000F399B">
              <w:rPr>
                <w:color w:val="000000"/>
              </w:rPr>
              <w:t>et</w:t>
            </w:r>
            <w:r w:rsidR="00115EBC" w:rsidRPr="000F399B">
              <w:rPr>
                <w:color w:val="000000"/>
                <w:lang w:val="ru-RU"/>
              </w:rPr>
              <w:t xml:space="preserve"> </w:t>
            </w:r>
            <w:r w:rsidR="00115EBC" w:rsidRPr="000F399B">
              <w:rPr>
                <w:color w:val="000000"/>
              </w:rPr>
              <w:t>al</w:t>
            </w:r>
            <w:r w:rsidR="00115EBC" w:rsidRPr="000F399B">
              <w:rPr>
                <w:color w:val="000000"/>
                <w:lang w:val="ru-RU"/>
              </w:rPr>
              <w:t>., 2004). Поред тога, индиректно, мајчино понаш</w:t>
            </w:r>
            <w:r w:rsidR="00715772" w:rsidRPr="000F399B">
              <w:rPr>
                <w:color w:val="000000"/>
                <w:lang w:val="ru-RU"/>
              </w:rPr>
              <w:t>ање према свом телу и директно (</w:t>
            </w:r>
            <w:r w:rsidR="00115EBC" w:rsidRPr="000F399B">
              <w:rPr>
                <w:color w:val="000000"/>
                <w:lang w:val="ru-RU"/>
              </w:rPr>
              <w:t>коментари које шаље својој ћерки о њеном телу</w:t>
            </w:r>
            <w:r w:rsidR="00715772" w:rsidRPr="000F399B">
              <w:rPr>
                <w:color w:val="000000"/>
                <w:lang w:val="ru-RU"/>
              </w:rPr>
              <w:t>)</w:t>
            </w:r>
            <w:r w:rsidR="00115EBC" w:rsidRPr="000F399B">
              <w:rPr>
                <w:color w:val="000000"/>
                <w:lang w:val="ru-RU"/>
              </w:rPr>
              <w:t xml:space="preserve"> могу бити повезани са ћеркиним односом према свом телу у виду задовољства њиме и његовим прихватањем, односно неприхватањем (</w:t>
            </w:r>
            <w:r w:rsidR="00115EBC" w:rsidRPr="000F399B">
              <w:rPr>
                <w:color w:val="000000"/>
              </w:rPr>
              <w:t>Arroyo</w:t>
            </w:r>
            <w:r w:rsidR="00115EBC" w:rsidRPr="000F399B">
              <w:rPr>
                <w:color w:val="000000"/>
                <w:lang w:val="ru-RU"/>
              </w:rPr>
              <w:t xml:space="preserve"> </w:t>
            </w:r>
            <w:r w:rsidR="00115EBC" w:rsidRPr="000F399B">
              <w:rPr>
                <w:color w:val="000000"/>
              </w:rPr>
              <w:t>et</w:t>
            </w:r>
            <w:r w:rsidR="00115EBC" w:rsidRPr="000F399B">
              <w:rPr>
                <w:color w:val="000000"/>
                <w:lang w:val="ru-RU"/>
              </w:rPr>
              <w:t xml:space="preserve"> </w:t>
            </w:r>
            <w:r w:rsidR="00115EBC" w:rsidRPr="000F399B">
              <w:rPr>
                <w:color w:val="000000"/>
              </w:rPr>
              <w:t>al</w:t>
            </w:r>
            <w:r w:rsidR="00115EBC" w:rsidRPr="000F399B">
              <w:rPr>
                <w:color w:val="000000"/>
                <w:lang w:val="ru-RU"/>
              </w:rPr>
              <w:t xml:space="preserve">., 2017; </w:t>
            </w:r>
            <w:r w:rsidR="00115EBC" w:rsidRPr="000F399B">
              <w:rPr>
                <w:color w:val="000000"/>
              </w:rPr>
              <w:t>Handford</w:t>
            </w:r>
            <w:r w:rsidR="00115EBC" w:rsidRPr="000F399B">
              <w:rPr>
                <w:color w:val="000000"/>
                <w:lang w:val="ru-RU"/>
              </w:rPr>
              <w:t xml:space="preserve"> </w:t>
            </w:r>
            <w:r w:rsidR="00115EBC" w:rsidRPr="000F399B">
              <w:rPr>
                <w:color w:val="000000"/>
              </w:rPr>
              <w:t>et</w:t>
            </w:r>
            <w:r w:rsidR="00115EBC" w:rsidRPr="000F399B">
              <w:rPr>
                <w:color w:val="000000"/>
                <w:lang w:val="ru-RU"/>
              </w:rPr>
              <w:t xml:space="preserve"> </w:t>
            </w:r>
            <w:r w:rsidR="00115EBC" w:rsidRPr="000F399B">
              <w:rPr>
                <w:color w:val="000000"/>
              </w:rPr>
              <w:t>al</w:t>
            </w:r>
            <w:r w:rsidR="00115EBC" w:rsidRPr="000F399B">
              <w:rPr>
                <w:color w:val="000000"/>
                <w:lang w:val="ru-RU"/>
              </w:rPr>
              <w:t xml:space="preserve">., 2018; </w:t>
            </w:r>
            <w:r w:rsidR="00115EBC" w:rsidRPr="000F399B">
              <w:rPr>
                <w:color w:val="000000"/>
              </w:rPr>
              <w:t>Francis</w:t>
            </w:r>
            <w:r w:rsidR="00115EBC" w:rsidRPr="000F399B">
              <w:rPr>
                <w:color w:val="000000"/>
                <w:lang w:val="ru-RU"/>
              </w:rPr>
              <w:t xml:space="preserve"> &amp; </w:t>
            </w:r>
            <w:r w:rsidR="00115EBC" w:rsidRPr="000F399B">
              <w:rPr>
                <w:color w:val="000000"/>
              </w:rPr>
              <w:t>Birch</w:t>
            </w:r>
            <w:r w:rsidR="00115EBC" w:rsidRPr="000F399B">
              <w:rPr>
                <w:color w:val="000000"/>
                <w:lang w:val="ru-RU"/>
              </w:rPr>
              <w:t xml:space="preserve"> 2005). Не чуди</w:t>
            </w:r>
            <w:r w:rsidR="00715772" w:rsidRPr="000F399B">
              <w:rPr>
                <w:color w:val="000000"/>
                <w:lang w:val="ru-RU"/>
              </w:rPr>
              <w:t>,</w:t>
            </w:r>
            <w:r w:rsidR="00115EBC" w:rsidRPr="000F399B">
              <w:rPr>
                <w:color w:val="000000"/>
                <w:lang w:val="ru-RU"/>
              </w:rPr>
              <w:t xml:space="preserve"> отуд</w:t>
            </w:r>
            <w:r w:rsidR="00715772" w:rsidRPr="000F399B">
              <w:rPr>
                <w:color w:val="000000"/>
                <w:lang w:val="ru-RU"/>
              </w:rPr>
              <w:t>,</w:t>
            </w:r>
            <w:r w:rsidR="00115EBC" w:rsidRPr="000F399B">
              <w:rPr>
                <w:color w:val="000000"/>
                <w:lang w:val="ru-RU"/>
              </w:rPr>
              <w:t xml:space="preserve"> зашто се управо улога мајке најчешће проучава када је у питању доживљај тела ћерке. Ипак, мада је генерално јасно да </w:t>
            </w:r>
            <w:r w:rsidR="00115EBC" w:rsidRPr="000F399B">
              <w:rPr>
                <w:color w:val="000000"/>
                <w:lang w:val="ru-RU"/>
              </w:rPr>
              <w:lastRenderedPageBreak/>
              <w:t>афективна везаност с једне, и социјално учење, с друге стране могу бити повезани са доживљајем тела, још увек постоји непознаница какав је однос ових механизама који су се показали као значајни у доживљају тела, односно да ли неки од њих има предност у односу на друге.  Истраживања су указала и на з</w:t>
            </w:r>
            <w:r w:rsidR="00AF75B3">
              <w:rPr>
                <w:color w:val="000000"/>
                <w:lang w:val="ru-RU"/>
              </w:rPr>
              <w:t>начај појединих других фактора (</w:t>
            </w:r>
            <w:r w:rsidR="00115EBC" w:rsidRPr="000F399B">
              <w:rPr>
                <w:color w:val="000000"/>
                <w:lang w:val="ru-RU"/>
              </w:rPr>
              <w:t>поред афектив</w:t>
            </w:r>
            <w:r w:rsidR="00AF75B3">
              <w:rPr>
                <w:color w:val="000000"/>
                <w:lang w:val="ru-RU"/>
              </w:rPr>
              <w:t>не везаности и социјалног учења)</w:t>
            </w:r>
            <w:r w:rsidR="00115EBC" w:rsidRPr="000F399B">
              <w:rPr>
                <w:color w:val="000000"/>
                <w:lang w:val="ru-RU"/>
              </w:rPr>
              <w:t xml:space="preserve"> повезаних са незадовољсвом и прихватањем тела. Када је реч о девојчицама, то могу бити став мајке о ћеркином </w:t>
            </w:r>
            <w:r w:rsidR="00115EBC" w:rsidRPr="000F399B">
              <w:rPr>
                <w:color w:val="000000"/>
              </w:rPr>
              <w:t>телу</w:t>
            </w:r>
            <w:r w:rsidR="00115EBC" w:rsidRPr="000F399B">
              <w:rPr>
                <w:color w:val="000000"/>
                <w:lang w:val="ru-RU"/>
              </w:rPr>
              <w:t xml:space="preserve">. Код жена у одраслом добу ти фактори огледају се у когнитивним стратегијама, субјективној процени здравственог стања и страху од старења. Сумирајући претходно речено, </w:t>
            </w:r>
            <w:r w:rsidR="00715772" w:rsidRPr="000F399B">
              <w:rPr>
                <w:color w:val="000000"/>
                <w:lang w:val="ru-RU"/>
              </w:rPr>
              <w:t>кандидаткиња истиче</w:t>
            </w:r>
            <w:r w:rsidR="00115EBC" w:rsidRPr="000F399B">
              <w:rPr>
                <w:color w:val="000000"/>
                <w:lang w:val="ru-RU"/>
              </w:rPr>
              <w:t xml:space="preserve">, да је пажња истраживача углавном била усмерена на доживљај тела, прецизније, задовољство сопственим телесним изгледом и прихватање тела. Међутим, чини се да приликом сагледавања доживљаја тела, у литератури </w:t>
            </w:r>
            <w:r w:rsidR="00354C70" w:rsidRPr="000F399B">
              <w:rPr>
                <w:color w:val="000000"/>
                <w:lang w:val="ru-RU"/>
              </w:rPr>
              <w:t xml:space="preserve">из ове области најчешће </w:t>
            </w:r>
            <w:r w:rsidR="00115EBC" w:rsidRPr="000F399B">
              <w:rPr>
                <w:color w:val="000000"/>
                <w:lang w:val="ru-RU"/>
              </w:rPr>
              <w:t>изостаје један важан аспект који</w:t>
            </w:r>
            <w:r w:rsidR="00715772" w:rsidRPr="000F399B">
              <w:rPr>
                <w:color w:val="000000"/>
                <w:lang w:val="ru-RU"/>
              </w:rPr>
              <w:t xml:space="preserve"> говори о субјективном</w:t>
            </w:r>
            <w:r w:rsidR="00115EBC" w:rsidRPr="000F399B">
              <w:rPr>
                <w:color w:val="000000"/>
                <w:lang w:val="ru-RU"/>
              </w:rPr>
              <w:t xml:space="preserve"> доживљај</w:t>
            </w:r>
            <w:r w:rsidR="00715772" w:rsidRPr="000F399B">
              <w:rPr>
                <w:color w:val="000000"/>
                <w:lang w:val="ru-RU"/>
              </w:rPr>
              <w:t>у</w:t>
            </w:r>
            <w:r w:rsidR="00115EBC" w:rsidRPr="000F399B">
              <w:rPr>
                <w:color w:val="000000"/>
                <w:lang w:val="ru-RU"/>
              </w:rPr>
              <w:t xml:space="preserve"> сопствене лепоте. </w:t>
            </w:r>
          </w:p>
          <w:p w14:paraId="32B53F2A" w14:textId="77777777" w:rsidR="000C4147" w:rsidRPr="000F399B" w:rsidRDefault="000C4147" w:rsidP="00115EBC">
            <w:pPr>
              <w:contextualSpacing/>
              <w:jc w:val="both"/>
              <w:rPr>
                <w:color w:val="000000"/>
                <w:lang w:val="ru-RU"/>
              </w:rPr>
            </w:pPr>
          </w:p>
          <w:p w14:paraId="746AF955" w14:textId="13BF1323" w:rsidR="00115EBC" w:rsidRPr="000F399B" w:rsidRDefault="00115EBC" w:rsidP="00115EBC">
            <w:pPr>
              <w:contextualSpacing/>
              <w:jc w:val="both"/>
              <w:rPr>
                <w:color w:val="000000"/>
                <w:lang w:val="ru-RU"/>
              </w:rPr>
            </w:pPr>
            <w:r w:rsidRPr="000F399B">
              <w:rPr>
                <w:color w:val="000000"/>
                <w:lang w:val="ru-RU"/>
              </w:rPr>
              <w:t xml:space="preserve">У складу са </w:t>
            </w:r>
            <w:r w:rsidR="000C4147" w:rsidRPr="000F399B">
              <w:rPr>
                <w:color w:val="000000"/>
                <w:lang w:val="ru-RU"/>
              </w:rPr>
              <w:t>наведеним,</w:t>
            </w:r>
            <w:r w:rsidRPr="000F399B">
              <w:rPr>
                <w:color w:val="000000"/>
                <w:lang w:val="ru-RU"/>
              </w:rPr>
              <w:t xml:space="preserve"> основни проблеми </w:t>
            </w:r>
            <w:r w:rsidR="000C4147" w:rsidRPr="000F399B">
              <w:rPr>
                <w:color w:val="000000"/>
                <w:lang w:val="ru-RU"/>
              </w:rPr>
              <w:t xml:space="preserve">могу се </w:t>
            </w:r>
            <w:r w:rsidRPr="000F399B">
              <w:rPr>
                <w:color w:val="000000"/>
                <w:lang w:val="ru-RU"/>
              </w:rPr>
              <w:t>одредити као:</w:t>
            </w:r>
          </w:p>
          <w:p w14:paraId="4185D91E" w14:textId="77777777" w:rsidR="00715772" w:rsidRPr="000F399B" w:rsidRDefault="00715772" w:rsidP="00115EBC">
            <w:pPr>
              <w:contextualSpacing/>
              <w:jc w:val="both"/>
              <w:rPr>
                <w:rFonts w:eastAsia="Calibri"/>
                <w:color w:val="000000"/>
                <w:lang w:val="ru-RU"/>
              </w:rPr>
            </w:pPr>
          </w:p>
          <w:p w14:paraId="46EC2352" w14:textId="6E450938" w:rsidR="00115EBC" w:rsidRPr="000F399B" w:rsidRDefault="00115EBC" w:rsidP="00115EBC">
            <w:pPr>
              <w:rPr>
                <w:lang w:val="ru-RU"/>
              </w:rPr>
            </w:pPr>
            <w:r w:rsidRPr="000F399B">
              <w:rPr>
                <w:lang w:val="ru-RU"/>
              </w:rPr>
              <w:t>1.</w:t>
            </w:r>
            <w:r w:rsidR="000C4147" w:rsidRPr="000F399B">
              <w:rPr>
                <w:lang w:val="ru-RU"/>
              </w:rPr>
              <w:t xml:space="preserve"> </w:t>
            </w:r>
            <w:r w:rsidRPr="000F399B">
              <w:rPr>
                <w:lang w:val="ru-RU"/>
              </w:rPr>
              <w:t>Емпиријска провера путање трансгенерацијске повезаности незадовољства тела и прихватања тела између генерације баке, мајке и ћерке преко димензија афективне везаности (анскиозности и избегавања) и облика социјалног учења (моделовања и коментарисања).</w:t>
            </w:r>
          </w:p>
          <w:p w14:paraId="6C13DAED" w14:textId="697FADD1" w:rsidR="00115EBC" w:rsidRPr="000F399B" w:rsidRDefault="00115EBC" w:rsidP="00115EBC">
            <w:pPr>
              <w:rPr>
                <w:lang w:val="ru-RU"/>
              </w:rPr>
            </w:pPr>
            <w:r w:rsidRPr="000F399B">
              <w:rPr>
                <w:lang w:val="ru-RU"/>
              </w:rPr>
              <w:t>2.</w:t>
            </w:r>
            <w:r w:rsidR="000C4147" w:rsidRPr="000F399B">
              <w:rPr>
                <w:lang w:val="ru-RU"/>
              </w:rPr>
              <w:t xml:space="preserve"> </w:t>
            </w:r>
            <w:r w:rsidRPr="000F399B">
              <w:rPr>
                <w:lang w:val="ru-RU"/>
              </w:rPr>
              <w:t>Утврђивање фактора повезаних са незадовољством тела и прихватањем тела на узорку коју чине баке, мајке и ћерки.</w:t>
            </w:r>
          </w:p>
          <w:p w14:paraId="50C2A3A4" w14:textId="623C0A28" w:rsidR="00115EBC" w:rsidRPr="000F399B" w:rsidRDefault="00115EBC" w:rsidP="00115EBC">
            <w:pPr>
              <w:rPr>
                <w:lang w:val="ru-RU"/>
              </w:rPr>
            </w:pPr>
            <w:r w:rsidRPr="000F399B">
              <w:rPr>
                <w:lang w:val="ru-RU"/>
              </w:rPr>
              <w:t>3.</w:t>
            </w:r>
            <w:r w:rsidR="000C4147" w:rsidRPr="000F399B">
              <w:rPr>
                <w:lang w:val="ru-RU"/>
              </w:rPr>
              <w:t xml:space="preserve"> </w:t>
            </w:r>
            <w:r w:rsidRPr="000F399B">
              <w:rPr>
                <w:lang w:val="ru-RU"/>
              </w:rPr>
              <w:t>Утврђивање односа субјективног доживљаја лепоте са незадовољством и прихватањем тела на узорку који чине баке, мајке и ћерки.</w:t>
            </w:r>
          </w:p>
          <w:p w14:paraId="35DADF60" w14:textId="77777777" w:rsidR="00D0249D" w:rsidRPr="000F399B" w:rsidRDefault="00D0249D" w:rsidP="00C6746A">
            <w:pPr>
              <w:jc w:val="both"/>
              <w:rPr>
                <w:lang w:val="sr-Cyrl-CS"/>
              </w:rPr>
            </w:pPr>
          </w:p>
        </w:tc>
      </w:tr>
      <w:tr w:rsidR="00D0249D" w:rsidRPr="00EF4FE6" w14:paraId="6B4CD5D7" w14:textId="77777777" w:rsidTr="001870EB">
        <w:trPr>
          <w:trHeight w:val="227"/>
          <w:jc w:val="center"/>
        </w:trPr>
        <w:tc>
          <w:tcPr>
            <w:tcW w:w="366" w:type="dxa"/>
            <w:shd w:val="clear" w:color="auto" w:fill="F3F3F3"/>
            <w:vAlign w:val="center"/>
          </w:tcPr>
          <w:p w14:paraId="4087F49C" w14:textId="77777777" w:rsidR="00D0249D" w:rsidRPr="001870EB" w:rsidRDefault="00D0249D" w:rsidP="00C6746A">
            <w:pPr>
              <w:jc w:val="center"/>
              <w:rPr>
                <w:rFonts w:eastAsia="TimesNewRomanPS-BoldMT"/>
                <w:lang w:val="sr-Cyrl-CS"/>
              </w:rPr>
            </w:pPr>
            <w:r w:rsidRPr="001870EB">
              <w:rPr>
                <w:rFonts w:eastAsia="TimesNewRomanPS-BoldMT"/>
                <w:lang w:val="sr-Cyrl-CS"/>
              </w:rPr>
              <w:lastRenderedPageBreak/>
              <w:t>2.</w:t>
            </w:r>
          </w:p>
        </w:tc>
        <w:tc>
          <w:tcPr>
            <w:tcW w:w="10420" w:type="dxa"/>
            <w:gridSpan w:val="13"/>
            <w:shd w:val="clear" w:color="auto" w:fill="F3F3F3"/>
            <w:vAlign w:val="center"/>
          </w:tcPr>
          <w:p w14:paraId="3ABFCDF4" w14:textId="77777777" w:rsidR="00D0249D" w:rsidRPr="00D91A10" w:rsidRDefault="00D0249D" w:rsidP="00C6746A">
            <w:pPr>
              <w:rPr>
                <w:lang w:val="ru-RU"/>
              </w:rPr>
            </w:pPr>
            <w:r w:rsidRPr="00D91A10">
              <w:rPr>
                <w:lang w:val="ru-RU"/>
              </w:rPr>
              <w:t xml:space="preserve">Усклађеност проблематике са коришћеном литературом </w:t>
            </w:r>
            <w:r w:rsidRPr="00D91A10">
              <w:rPr>
                <w:i/>
                <w:color w:val="808080"/>
                <w:lang w:val="ru-RU"/>
              </w:rPr>
              <w:t>(до 200 речи)</w:t>
            </w:r>
          </w:p>
        </w:tc>
      </w:tr>
      <w:tr w:rsidR="00D0249D" w:rsidRPr="00EF4FE6" w14:paraId="6A85C02C" w14:textId="77777777" w:rsidTr="001870EB">
        <w:trPr>
          <w:trHeight w:val="567"/>
          <w:jc w:val="center"/>
        </w:trPr>
        <w:tc>
          <w:tcPr>
            <w:tcW w:w="10786" w:type="dxa"/>
            <w:gridSpan w:val="14"/>
          </w:tcPr>
          <w:p w14:paraId="7DB48EE4" w14:textId="77777777" w:rsidR="00D0249D" w:rsidRDefault="00D0249D" w:rsidP="00C6746A">
            <w:pPr>
              <w:rPr>
                <w:sz w:val="20"/>
                <w:szCs w:val="20"/>
                <w:lang w:val="ru-RU"/>
              </w:rPr>
            </w:pPr>
          </w:p>
          <w:p w14:paraId="12DAAF5A" w14:textId="670AAAD0" w:rsidR="00D0249D" w:rsidRPr="009A2435" w:rsidRDefault="00D0249D" w:rsidP="00C6746A">
            <w:pPr>
              <w:jc w:val="both"/>
              <w:rPr>
                <w:lang w:val="ru-RU"/>
              </w:rPr>
            </w:pPr>
            <w:r w:rsidRPr="009A2435">
              <w:rPr>
                <w:lang w:val="ru-RU"/>
              </w:rPr>
              <w:t xml:space="preserve">Укључени су </w:t>
            </w:r>
            <w:r w:rsidRPr="00EF4FE6">
              <w:rPr>
                <w:lang w:val="ru-RU"/>
              </w:rPr>
              <w:t xml:space="preserve">релевантни аутори из овог подручја и литература </w:t>
            </w:r>
            <w:r>
              <w:t>je</w:t>
            </w:r>
            <w:r w:rsidR="00A14219">
              <w:rPr>
                <w:lang w:val="ru-RU"/>
              </w:rPr>
              <w:t xml:space="preserve"> у складу</w:t>
            </w:r>
            <w:r w:rsidRPr="00EF4FE6">
              <w:rPr>
                <w:lang w:val="ru-RU"/>
              </w:rPr>
              <w:t xml:space="preserve"> са сложеношћу проблема кандидаткињ</w:t>
            </w:r>
            <w:r w:rsidR="00075736">
              <w:rPr>
                <w:lang w:val="ru-RU"/>
              </w:rPr>
              <w:t>ин</w:t>
            </w:r>
            <w:r w:rsidRPr="00EF4FE6">
              <w:rPr>
                <w:lang w:val="ru-RU"/>
              </w:rPr>
              <w:t>ог истраживачког интересовања.</w:t>
            </w:r>
            <w:r w:rsidR="00A14219">
              <w:rPr>
                <w:lang w:val="ru-RU"/>
              </w:rPr>
              <w:t xml:space="preserve"> </w:t>
            </w:r>
          </w:p>
        </w:tc>
      </w:tr>
      <w:tr w:rsidR="00D0249D" w:rsidRPr="00EF4FE6" w14:paraId="549BE359" w14:textId="77777777" w:rsidTr="001870EB">
        <w:trPr>
          <w:trHeight w:val="227"/>
          <w:jc w:val="center"/>
        </w:trPr>
        <w:tc>
          <w:tcPr>
            <w:tcW w:w="366" w:type="dxa"/>
            <w:shd w:val="clear" w:color="auto" w:fill="F3F3F3"/>
            <w:vAlign w:val="center"/>
          </w:tcPr>
          <w:p w14:paraId="282A45D5" w14:textId="77777777" w:rsidR="00D0249D" w:rsidRPr="001870EB" w:rsidRDefault="00D0249D" w:rsidP="00C6746A">
            <w:pPr>
              <w:jc w:val="center"/>
              <w:rPr>
                <w:rFonts w:eastAsia="TimesNewRomanPS-BoldMT"/>
                <w:lang w:val="sr-Cyrl-CS"/>
              </w:rPr>
            </w:pPr>
            <w:r w:rsidRPr="001870EB">
              <w:rPr>
                <w:rFonts w:eastAsia="TimesNewRomanPS-BoldMT"/>
                <w:lang w:val="sr-Cyrl-CS"/>
              </w:rPr>
              <w:t>3.</w:t>
            </w:r>
          </w:p>
        </w:tc>
        <w:tc>
          <w:tcPr>
            <w:tcW w:w="10420" w:type="dxa"/>
            <w:gridSpan w:val="13"/>
            <w:shd w:val="clear" w:color="auto" w:fill="F3F3F3"/>
            <w:vAlign w:val="center"/>
          </w:tcPr>
          <w:p w14:paraId="78C5BACB" w14:textId="77777777" w:rsidR="00D0249D" w:rsidRPr="001870EB" w:rsidRDefault="00D0249D" w:rsidP="00C6746A">
            <w:pPr>
              <w:rPr>
                <w:lang w:val="ru-RU"/>
              </w:rPr>
            </w:pPr>
            <w:r w:rsidRPr="001870EB">
              <w:rPr>
                <w:lang w:val="ru-RU"/>
              </w:rPr>
              <w:t xml:space="preserve">Циљеви научног истраживања </w:t>
            </w:r>
            <w:r w:rsidRPr="001870EB">
              <w:rPr>
                <w:i/>
                <w:color w:val="808080"/>
                <w:sz w:val="18"/>
                <w:szCs w:val="18"/>
                <w:lang w:val="ru-RU"/>
              </w:rPr>
              <w:t>(до 500 речи)</w:t>
            </w:r>
          </w:p>
        </w:tc>
      </w:tr>
      <w:tr w:rsidR="00D0249D" w:rsidRPr="001870EB" w14:paraId="0775E6FC" w14:textId="77777777" w:rsidTr="001870EB">
        <w:trPr>
          <w:trHeight w:val="567"/>
          <w:jc w:val="center"/>
        </w:trPr>
        <w:tc>
          <w:tcPr>
            <w:tcW w:w="10786" w:type="dxa"/>
            <w:gridSpan w:val="14"/>
          </w:tcPr>
          <w:p w14:paraId="7B6DB2DB" w14:textId="77777777" w:rsidR="00D0249D" w:rsidRPr="008B3EB5" w:rsidRDefault="00D0249D" w:rsidP="00C6746A">
            <w:pPr>
              <w:jc w:val="both"/>
              <w:rPr>
                <w:color w:val="000000"/>
                <w:lang w:val="sr-Cyrl-CS"/>
              </w:rPr>
            </w:pPr>
          </w:p>
          <w:p w14:paraId="157CEDD8" w14:textId="033EE082" w:rsidR="00F97A66" w:rsidRPr="008B3EB5" w:rsidRDefault="008B3EB5" w:rsidP="00F97A66">
            <w:pPr>
              <w:spacing w:line="360" w:lineRule="auto"/>
              <w:contextualSpacing/>
              <w:jc w:val="both"/>
              <w:rPr>
                <w:color w:val="000000"/>
              </w:rPr>
            </w:pPr>
            <w:r w:rsidRPr="008B3EB5">
              <w:rPr>
                <w:color w:val="000000"/>
                <w:lang w:val="sr"/>
              </w:rPr>
              <w:t>Основни циљеви истраживања:</w:t>
            </w:r>
          </w:p>
          <w:p w14:paraId="26CF3B80" w14:textId="631F8B4D" w:rsidR="008B3EB5" w:rsidRPr="008B3EB5" w:rsidRDefault="008B3EB5" w:rsidP="008B3EB5">
            <w:pPr>
              <w:rPr>
                <w:lang w:val="ru-RU"/>
              </w:rPr>
            </w:pPr>
            <w:r w:rsidRPr="008B3EB5">
              <w:rPr>
                <w:lang w:val="ru-RU"/>
              </w:rPr>
              <w:t>1.</w:t>
            </w:r>
            <w:r w:rsidR="002B27B4">
              <w:rPr>
                <w:lang w:val="ru-RU"/>
              </w:rPr>
              <w:t xml:space="preserve"> </w:t>
            </w:r>
            <w:r w:rsidRPr="008B3EB5">
              <w:rPr>
                <w:lang w:val="ru-RU"/>
              </w:rPr>
              <w:t>Емпиријска провера путање трансгенерацијске повезаности незадовољства тела и прихватања тела између генерације баке, мајке и ћерке, преко димензија афективне везаности (анскиозности и избегавања) и облика социјалног учења (моделовања и коментарисања).</w:t>
            </w:r>
          </w:p>
          <w:p w14:paraId="772A5EFC" w14:textId="4C2FEEBA" w:rsidR="008B3EB5" w:rsidRPr="008B3EB5" w:rsidRDefault="008B3EB5" w:rsidP="008B3EB5">
            <w:pPr>
              <w:rPr>
                <w:lang w:val="ru-RU"/>
              </w:rPr>
            </w:pPr>
            <w:r w:rsidRPr="008B3EB5">
              <w:rPr>
                <w:lang w:val="ru-RU"/>
              </w:rPr>
              <w:t>2.</w:t>
            </w:r>
            <w:r w:rsidR="002B27B4">
              <w:rPr>
                <w:lang w:val="ru-RU"/>
              </w:rPr>
              <w:t xml:space="preserve"> </w:t>
            </w:r>
            <w:r w:rsidRPr="008B3EB5">
              <w:rPr>
                <w:lang w:val="ru-RU"/>
              </w:rPr>
              <w:t>Утврдити факторе повезане са незадовољством тела и прихватањем тела на узорку који чине баке, мајке и ћерке.</w:t>
            </w:r>
          </w:p>
          <w:p w14:paraId="2F8AE04F" w14:textId="65E622AB" w:rsidR="008B3EB5" w:rsidRPr="008B3EB5" w:rsidRDefault="008B3EB5" w:rsidP="008B3EB5">
            <w:pPr>
              <w:rPr>
                <w:lang w:val="ru-RU"/>
              </w:rPr>
            </w:pPr>
            <w:r w:rsidRPr="008B3EB5">
              <w:rPr>
                <w:lang w:val="ru-RU"/>
              </w:rPr>
              <w:t>3.</w:t>
            </w:r>
            <w:r w:rsidR="002B27B4">
              <w:rPr>
                <w:lang w:val="ru-RU"/>
              </w:rPr>
              <w:t xml:space="preserve"> </w:t>
            </w:r>
            <w:r w:rsidRPr="008B3EB5">
              <w:rPr>
                <w:lang w:val="ru-RU"/>
              </w:rPr>
              <w:t>Утврдити однос субјективног доживљаја лепоте са незадовољством и прихватањем тела на узорку који чине баке, мајке и ћерке.</w:t>
            </w:r>
          </w:p>
          <w:p w14:paraId="7DCC0CCA" w14:textId="77777777" w:rsidR="008B3EB5" w:rsidRPr="008B3EB5" w:rsidRDefault="008B3EB5" w:rsidP="008B3EB5">
            <w:pPr>
              <w:rPr>
                <w:lang w:val="ru-RU"/>
              </w:rPr>
            </w:pPr>
          </w:p>
          <w:p w14:paraId="45B67ED5" w14:textId="515F641D" w:rsidR="00D0249D" w:rsidRPr="008B3EB5" w:rsidRDefault="008B3EB5" w:rsidP="00C6746A">
            <w:pPr>
              <w:ind w:left="360" w:hanging="360"/>
              <w:jc w:val="both"/>
              <w:rPr>
                <w:color w:val="000000"/>
              </w:rPr>
            </w:pPr>
            <w:r w:rsidRPr="008B3EB5">
              <w:rPr>
                <w:color w:val="000000"/>
              </w:rPr>
              <w:t>Специфични циљеви</w:t>
            </w:r>
            <w:r w:rsidR="00D0249D" w:rsidRPr="008B3EB5">
              <w:rPr>
                <w:color w:val="000000"/>
              </w:rPr>
              <w:t>:</w:t>
            </w:r>
          </w:p>
          <w:p w14:paraId="052C8F1E" w14:textId="77777777" w:rsidR="00D0249D" w:rsidRPr="008B3EB5" w:rsidRDefault="00D0249D" w:rsidP="00C6746A">
            <w:pPr>
              <w:ind w:left="360" w:hanging="360"/>
              <w:jc w:val="both"/>
              <w:rPr>
                <w:color w:val="000000"/>
              </w:rPr>
            </w:pPr>
          </w:p>
          <w:p w14:paraId="3D53D407" w14:textId="77777777" w:rsidR="008B3EB5" w:rsidRPr="008B3EB5" w:rsidRDefault="008B3EB5" w:rsidP="008B3EB5">
            <w:pPr>
              <w:suppressAutoHyphens/>
              <w:jc w:val="both"/>
              <w:rPr>
                <w:lang w:val="ru-RU"/>
              </w:rPr>
            </w:pPr>
            <w:r w:rsidRPr="008B3EB5">
              <w:rPr>
                <w:lang w:val="ru-RU"/>
              </w:rPr>
              <w:t>1. Испитати да ли модел путање трансгенерацијске повезаности незадовољства телом тела између баке, мајке и ћерке, преко димензија афективне везаности (анскиозности и избегавања) и облика социјалног учења (моделовања и коментарисања) оствару</w:t>
            </w:r>
            <w:r w:rsidRPr="008B3EB5">
              <w:t>ј</w:t>
            </w:r>
            <w:r w:rsidRPr="008B3EB5">
              <w:rPr>
                <w:lang w:val="ru-RU"/>
              </w:rPr>
              <w:t>е добро фитовање са емпиријским подацима.</w:t>
            </w:r>
          </w:p>
          <w:p w14:paraId="53F9D7A6" w14:textId="326D5200" w:rsidR="008B3EB5" w:rsidRPr="008B3EB5" w:rsidRDefault="008B3EB5" w:rsidP="008B3EB5">
            <w:pPr>
              <w:contextualSpacing/>
              <w:jc w:val="both"/>
              <w:rPr>
                <w:lang w:val="ru-RU"/>
              </w:rPr>
            </w:pPr>
            <w:r w:rsidRPr="008B3EB5">
              <w:rPr>
                <w:lang w:val="ru-RU"/>
              </w:rPr>
              <w:t>2.</w:t>
            </w:r>
            <w:r w:rsidR="0083087C">
              <w:rPr>
                <w:lang w:val="ru-RU"/>
              </w:rPr>
              <w:t xml:space="preserve"> </w:t>
            </w:r>
            <w:r w:rsidRPr="008B3EB5">
              <w:rPr>
                <w:color w:val="000000"/>
                <w:lang w:val="ru-RU"/>
              </w:rPr>
              <w:t>На темељу резултата емпиријске провере претпостављеног модела, уколико је потребно, ревидирати и емпиријски проверити алтернативне моделе структуре трансгенерацијске повезаности незадовољства телом између генерације баке, мајке и ћерке, преко димензија афективне везаности (анскиозности и избегавања) и облика социјалног учења (моделовања и коментарисања).</w:t>
            </w:r>
          </w:p>
          <w:p w14:paraId="32D2E39B" w14:textId="26EF9A06" w:rsidR="008B3EB5" w:rsidRPr="008B3EB5" w:rsidRDefault="008B3EB5" w:rsidP="008B3EB5">
            <w:pPr>
              <w:suppressAutoHyphens/>
              <w:jc w:val="both"/>
              <w:rPr>
                <w:lang w:val="ru-RU"/>
              </w:rPr>
            </w:pPr>
            <w:r w:rsidRPr="008B3EB5">
              <w:rPr>
                <w:lang w:val="ru-RU"/>
              </w:rPr>
              <w:t>3.</w:t>
            </w:r>
            <w:r w:rsidR="0083087C">
              <w:rPr>
                <w:lang w:val="ru-RU"/>
              </w:rPr>
              <w:t xml:space="preserve"> </w:t>
            </w:r>
            <w:r w:rsidRPr="008B3EB5">
              <w:rPr>
                <w:lang w:val="ru-RU"/>
              </w:rPr>
              <w:t>Испитати да ли модел путање трансгенерацијске повезаности прихватања тела између баке, мајке и ћерке, преко димензија афективне везаности (анскиозности и избегавања) и облика социјалног учења (моделовања и коментарисања) остварује добро фитовање са емпиријским подацима.</w:t>
            </w:r>
          </w:p>
          <w:p w14:paraId="5F728527" w14:textId="50F4B1B8" w:rsidR="008B3EB5" w:rsidRPr="008B3EB5" w:rsidRDefault="008B3EB5" w:rsidP="008B3EB5">
            <w:pPr>
              <w:contextualSpacing/>
              <w:jc w:val="both"/>
              <w:rPr>
                <w:lang w:val="ru-RU"/>
              </w:rPr>
            </w:pPr>
            <w:r w:rsidRPr="008B3EB5">
              <w:rPr>
                <w:color w:val="000000"/>
                <w:lang w:val="ru-RU"/>
              </w:rPr>
              <w:t>4.</w:t>
            </w:r>
            <w:r w:rsidR="0083087C">
              <w:rPr>
                <w:color w:val="000000"/>
                <w:lang w:val="ru-RU"/>
              </w:rPr>
              <w:t xml:space="preserve"> </w:t>
            </w:r>
            <w:r w:rsidRPr="008B3EB5">
              <w:rPr>
                <w:color w:val="000000"/>
                <w:lang w:val="ru-RU"/>
              </w:rPr>
              <w:t>На темељу резултата емпиријске провере претпостављеног модела, уколико је потребно, ревидирати и емпиријски проверити алтернативне моделе структуре трансгенерацијске повезаности прихватања тела између генерације баке, мајке и ћерке, преко димензија афективне везаности (анскиозности и избегавања) и облика социјалног учења (моделовања и коментарисања).</w:t>
            </w:r>
          </w:p>
          <w:p w14:paraId="476B0CD3" w14:textId="3F035C3D" w:rsidR="008B3EB5" w:rsidRPr="008B3EB5" w:rsidRDefault="008B3EB5" w:rsidP="008B3EB5">
            <w:pPr>
              <w:suppressAutoHyphens/>
              <w:jc w:val="both"/>
              <w:rPr>
                <w:lang w:val="ru-RU"/>
              </w:rPr>
            </w:pPr>
            <w:r w:rsidRPr="008B3EB5">
              <w:rPr>
                <w:lang w:val="ru-RU"/>
              </w:rPr>
              <w:t>5.</w:t>
            </w:r>
            <w:r w:rsidR="0083087C">
              <w:rPr>
                <w:lang w:val="ru-RU"/>
              </w:rPr>
              <w:t xml:space="preserve"> </w:t>
            </w:r>
            <w:r w:rsidRPr="008B3EB5">
              <w:rPr>
                <w:lang w:val="ru-RU"/>
              </w:rPr>
              <w:t>Испитати да ли димензије афективне везаности (анксиозност и избегавање) баке, моделовање бакине мајке, коментарисање бакине мајке, страх од старења баке, здравствено стање баке, когнитивне контроле (позитивно сагледавање и смањење очекивања) баке, индекс телесне масе баке представљају значајне предикторе незадовољства телом баке.</w:t>
            </w:r>
          </w:p>
          <w:p w14:paraId="70D7C474" w14:textId="77777777" w:rsidR="008B3EB5" w:rsidRPr="008B3EB5" w:rsidRDefault="008B3EB5" w:rsidP="008B3EB5">
            <w:pPr>
              <w:suppressAutoHyphens/>
              <w:jc w:val="both"/>
              <w:rPr>
                <w:lang w:val="ru-RU"/>
              </w:rPr>
            </w:pPr>
            <w:r w:rsidRPr="008B3EB5">
              <w:rPr>
                <w:lang w:val="ru-RU"/>
              </w:rPr>
              <w:t xml:space="preserve">6. Испитати да ли незадовољство телом баке, димензије афективне везаности (анксиозности и </w:t>
            </w:r>
            <w:r w:rsidRPr="008B3EB5">
              <w:rPr>
                <w:lang w:val="ru-RU"/>
              </w:rPr>
              <w:lastRenderedPageBreak/>
              <w:t>избегавања) мајке, моделовање мамине мајке, коментарисање мамине мајке, страх од старења мајке, здравствено стање мајке, когнитивне контроле (позитивно сагледавање и смањење очекивања) мајке, индекс телесне масе мајке представљају значајне предикторе незадовољства телом мајке.</w:t>
            </w:r>
          </w:p>
          <w:p w14:paraId="20989320" w14:textId="77777777" w:rsidR="008B3EB5" w:rsidRPr="008B3EB5" w:rsidRDefault="008B3EB5" w:rsidP="008B3EB5">
            <w:pPr>
              <w:suppressAutoHyphens/>
              <w:jc w:val="both"/>
              <w:rPr>
                <w:lang w:val="ru-RU"/>
              </w:rPr>
            </w:pPr>
            <w:r w:rsidRPr="008B3EB5">
              <w:rPr>
                <w:lang w:val="ru-RU"/>
              </w:rPr>
              <w:t>7. Испитати да ли незадовољство телом мајке и баке, димензије афективне везаности (анксиозности и избегавања) ћерке, моделовање и коментарисање мајке, став мајке о ћеркином телу</w:t>
            </w:r>
            <w:r w:rsidRPr="008B3EB5">
              <w:rPr>
                <w:color w:val="000000"/>
                <w:lang w:val="ru-RU"/>
              </w:rPr>
              <w:t>,</w:t>
            </w:r>
            <w:r w:rsidRPr="008B3EB5">
              <w:rPr>
                <w:color w:val="FF0000"/>
                <w:lang w:val="ru-RU"/>
              </w:rPr>
              <w:t xml:space="preserve"> </w:t>
            </w:r>
            <w:r w:rsidRPr="008B3EB5">
              <w:rPr>
                <w:lang w:val="ru-RU"/>
              </w:rPr>
              <w:t>индекс телесне масе ћерке представљају значајне предикторе незадовољства телом ћерке.</w:t>
            </w:r>
          </w:p>
          <w:p w14:paraId="1850E534" w14:textId="77777777" w:rsidR="008B3EB5" w:rsidRPr="008B3EB5" w:rsidRDefault="008B3EB5" w:rsidP="008B3EB5">
            <w:pPr>
              <w:suppressAutoHyphens/>
              <w:jc w:val="both"/>
              <w:rPr>
                <w:lang w:val="ru-RU"/>
              </w:rPr>
            </w:pPr>
            <w:r w:rsidRPr="008B3EB5">
              <w:rPr>
                <w:lang w:val="ru-RU"/>
              </w:rPr>
              <w:t>8. Испитати да ли димензије афективне везаности (анксиозност и избегавање) баке, моделовање бакине мајке, коментарисање бакине мајке, страх од старења баке, здравствено стање баке, когнитивне контроле (позитивно сагледавање и смањење очекивања) баке, индекс телесне масе баке представљају значајне предикторе прихватања тела баке.</w:t>
            </w:r>
          </w:p>
          <w:p w14:paraId="7275C6AB" w14:textId="77777777" w:rsidR="008B3EB5" w:rsidRPr="008B3EB5" w:rsidRDefault="008B3EB5" w:rsidP="008B3EB5">
            <w:pPr>
              <w:suppressAutoHyphens/>
              <w:jc w:val="both"/>
              <w:rPr>
                <w:lang w:val="ru-RU"/>
              </w:rPr>
            </w:pPr>
            <w:r w:rsidRPr="008B3EB5">
              <w:rPr>
                <w:lang w:val="ru-RU"/>
              </w:rPr>
              <w:t>9. Испитати да ли прихватање тела баке, димензије афективне везаности (анксиозности и избегавања) мајке, моделовање мамине мајке, коментарисање мамине мајке</w:t>
            </w:r>
            <w:r w:rsidRPr="008B3EB5">
              <w:rPr>
                <w:color w:val="FF0000"/>
                <w:lang w:val="ru-RU"/>
              </w:rPr>
              <w:t xml:space="preserve">, </w:t>
            </w:r>
            <w:r w:rsidRPr="008B3EB5">
              <w:rPr>
                <w:lang w:val="ru-RU"/>
              </w:rPr>
              <w:t>страх од старења мајке, здравствено стање мајке, когнитивне контроле (позитивно сагледавање и смањење очекивања) мајке, индекс телесне масе мајке представљају значајне предикторе прихватања тела мајке.</w:t>
            </w:r>
          </w:p>
          <w:p w14:paraId="2B53729A" w14:textId="77777777" w:rsidR="008B3EB5" w:rsidRPr="008B3EB5" w:rsidRDefault="008B3EB5" w:rsidP="008B3EB5">
            <w:pPr>
              <w:suppressAutoHyphens/>
              <w:jc w:val="both"/>
              <w:rPr>
                <w:lang w:val="ru-RU"/>
              </w:rPr>
            </w:pPr>
            <w:r w:rsidRPr="008B3EB5">
              <w:rPr>
                <w:lang w:val="ru-RU"/>
              </w:rPr>
              <w:t>10. Испитати да ли прихватање тела мајке и баке, димензије афективне везаности (анксиозности и избегавања) ћерке, моделовање и коментарисање мајке, став мајке о ћеркином телу, индекс телесне масе ћерке представљају значајне предикторе прихватања тела ћерке.</w:t>
            </w:r>
          </w:p>
          <w:p w14:paraId="3B6047C0" w14:textId="77777777" w:rsidR="008B3EB5" w:rsidRPr="008B3EB5" w:rsidRDefault="008B3EB5" w:rsidP="008B3EB5">
            <w:pPr>
              <w:rPr>
                <w:lang w:val="ru-RU"/>
              </w:rPr>
            </w:pPr>
            <w:r w:rsidRPr="008B3EB5">
              <w:rPr>
                <w:lang w:val="ru-RU"/>
              </w:rPr>
              <w:t>11. Испитати повезаност незадовољства тела, прихватања тела и субјективног доживљаја лепоте на узорку баке, мајке и ћерке.</w:t>
            </w:r>
          </w:p>
          <w:p w14:paraId="3E7E1EF1" w14:textId="77777777" w:rsidR="00D0249D" w:rsidRPr="008B3EB5" w:rsidRDefault="00D0249D" w:rsidP="008B3EB5">
            <w:pPr>
              <w:spacing w:line="360" w:lineRule="auto"/>
              <w:contextualSpacing/>
              <w:jc w:val="both"/>
              <w:rPr>
                <w:lang w:val="sr-Cyrl-CS"/>
              </w:rPr>
            </w:pPr>
          </w:p>
        </w:tc>
      </w:tr>
      <w:tr w:rsidR="00D0249D" w:rsidRPr="00EF4FE6" w14:paraId="6004C881" w14:textId="77777777" w:rsidTr="001870EB">
        <w:trPr>
          <w:trHeight w:val="227"/>
          <w:jc w:val="center"/>
        </w:trPr>
        <w:tc>
          <w:tcPr>
            <w:tcW w:w="366" w:type="dxa"/>
            <w:shd w:val="clear" w:color="auto" w:fill="F3F3F3"/>
            <w:vAlign w:val="center"/>
          </w:tcPr>
          <w:p w14:paraId="512B0672" w14:textId="77777777" w:rsidR="00D0249D" w:rsidRPr="008B3EB5" w:rsidRDefault="00D0249D" w:rsidP="00C6746A">
            <w:pPr>
              <w:jc w:val="center"/>
              <w:rPr>
                <w:lang w:val="ru-RU"/>
              </w:rPr>
            </w:pPr>
            <w:r w:rsidRPr="008B3EB5">
              <w:rPr>
                <w:lang w:val="ru-RU"/>
              </w:rPr>
              <w:lastRenderedPageBreak/>
              <w:t>4.</w:t>
            </w:r>
          </w:p>
        </w:tc>
        <w:tc>
          <w:tcPr>
            <w:tcW w:w="10420" w:type="dxa"/>
            <w:gridSpan w:val="13"/>
            <w:shd w:val="clear" w:color="auto" w:fill="F3F3F3"/>
            <w:vAlign w:val="center"/>
          </w:tcPr>
          <w:p w14:paraId="7AA32664" w14:textId="77777777" w:rsidR="00D0249D" w:rsidRPr="008B3EB5" w:rsidRDefault="00D0249D" w:rsidP="00C6746A">
            <w:pPr>
              <w:rPr>
                <w:lang w:val="ru-RU"/>
              </w:rPr>
            </w:pPr>
            <w:r w:rsidRPr="008B3EB5">
              <w:rPr>
                <w:lang w:val="ru-RU"/>
              </w:rPr>
              <w:t xml:space="preserve">Очекивани резултати, научна заснованост и допринос истраживања </w:t>
            </w:r>
            <w:r w:rsidRPr="008B3EB5">
              <w:rPr>
                <w:i/>
                <w:color w:val="808080"/>
                <w:lang w:val="ru-RU"/>
              </w:rPr>
              <w:t>(до 200 речи)</w:t>
            </w:r>
          </w:p>
        </w:tc>
      </w:tr>
      <w:tr w:rsidR="00D0249D" w:rsidRPr="00EF4FE6" w14:paraId="13C3A8C5" w14:textId="77777777" w:rsidTr="001870EB">
        <w:trPr>
          <w:trHeight w:val="567"/>
          <w:jc w:val="center"/>
        </w:trPr>
        <w:tc>
          <w:tcPr>
            <w:tcW w:w="10786" w:type="dxa"/>
            <w:gridSpan w:val="14"/>
          </w:tcPr>
          <w:p w14:paraId="6EB8AAA7" w14:textId="42273080" w:rsidR="006D70A4" w:rsidRPr="00825294" w:rsidRDefault="00A63BED" w:rsidP="006D70A4">
            <w:pPr>
              <w:suppressAutoHyphens/>
              <w:jc w:val="both"/>
              <w:rPr>
                <w:lang w:val="ru-RU"/>
              </w:rPr>
            </w:pPr>
            <w:r>
              <w:rPr>
                <w:sz w:val="20"/>
                <w:lang w:val="ru-RU"/>
              </w:rPr>
              <w:t xml:space="preserve">- </w:t>
            </w:r>
            <w:r w:rsidR="006D70A4" w:rsidRPr="00825294">
              <w:rPr>
                <w:lang w:val="ru-RU"/>
              </w:rPr>
              <w:t xml:space="preserve">Претпоставља се да модел путање трансгенерацијске повезаности незадовољства телом </w:t>
            </w:r>
            <w:r w:rsidR="00933193" w:rsidRPr="00825294">
              <w:rPr>
                <w:lang w:val="ru-RU"/>
              </w:rPr>
              <w:t xml:space="preserve">и прихватање </w:t>
            </w:r>
            <w:r w:rsidR="006D70A4" w:rsidRPr="00825294">
              <w:rPr>
                <w:lang w:val="ru-RU"/>
              </w:rPr>
              <w:t>тела између баке, мајке и ћерке, преко димензија афективне везаности (анскиозности и избегавања) и облика социјалног учења (моделовања и коментарисања) оствару</w:t>
            </w:r>
            <w:r w:rsidR="00933193" w:rsidRPr="00825294">
              <w:rPr>
                <w:lang w:val="ru-RU"/>
              </w:rPr>
              <w:t>ј</w:t>
            </w:r>
            <w:r w:rsidR="006D70A4" w:rsidRPr="00825294">
              <w:rPr>
                <w:lang w:val="ru-RU"/>
              </w:rPr>
              <w:t>е добро фитовање са емпиријским подацима.</w:t>
            </w:r>
          </w:p>
          <w:p w14:paraId="3BC48B5B" w14:textId="0A3D6249" w:rsidR="00DA61F5" w:rsidRPr="00825294" w:rsidRDefault="00A63BED" w:rsidP="00DA61F5">
            <w:pPr>
              <w:suppressAutoHyphens/>
              <w:jc w:val="both"/>
              <w:rPr>
                <w:lang w:val="ru-RU"/>
              </w:rPr>
            </w:pPr>
            <w:r w:rsidRPr="00825294">
              <w:rPr>
                <w:color w:val="000000"/>
                <w:lang w:val="sr-Cyrl-CS"/>
              </w:rPr>
              <w:t xml:space="preserve">- </w:t>
            </w:r>
            <w:r w:rsidR="00DA61F5" w:rsidRPr="00825294">
              <w:rPr>
                <w:lang w:val="ru-RU"/>
              </w:rPr>
              <w:t>Претпоставља се да димензије афективне везаности баке, моделовање бакине мајке, коментарисање бакине мајке, страх од старења баке, здравствено стање баке, когнитивне контроле (позитивно сагледавање и смањење очекивања) баке, индекс телесне масе баке представљају значајне предикторе незадовољства телом баке</w:t>
            </w:r>
            <w:r w:rsidR="00DC135D" w:rsidRPr="00825294">
              <w:rPr>
                <w:lang w:val="ru-RU"/>
              </w:rPr>
              <w:t xml:space="preserve"> и прихватања сопственог тела</w:t>
            </w:r>
            <w:r w:rsidR="00DA61F5" w:rsidRPr="00825294">
              <w:rPr>
                <w:lang w:val="ru-RU"/>
              </w:rPr>
              <w:t>.</w:t>
            </w:r>
          </w:p>
          <w:p w14:paraId="7E2308EF" w14:textId="75AEC7E9" w:rsidR="00DA61F5" w:rsidRPr="00825294" w:rsidRDefault="00DA61F5" w:rsidP="00DA61F5">
            <w:pPr>
              <w:suppressAutoHyphens/>
              <w:jc w:val="both"/>
              <w:rPr>
                <w:lang w:val="ru-RU"/>
              </w:rPr>
            </w:pPr>
            <w:r w:rsidRPr="00825294">
              <w:rPr>
                <w:lang w:val="ru-RU"/>
              </w:rPr>
              <w:t>- Претпоставља се да су незадовољство телом баке, димензије афективне везаности мајке, моделовање мамине мајке, коментарисање мамине мајке, страх од старења мајке, здравствено стање мајке, когнитивне контроле мајке, индекс телесне масе мајке значајни предиктори незадовољства телом мајке</w:t>
            </w:r>
            <w:r w:rsidR="00DC135D" w:rsidRPr="00825294">
              <w:rPr>
                <w:lang w:val="ru-RU"/>
              </w:rPr>
              <w:t xml:space="preserve"> и прихватања сопственог тела</w:t>
            </w:r>
            <w:r w:rsidRPr="00825294">
              <w:rPr>
                <w:lang w:val="ru-RU"/>
              </w:rPr>
              <w:t>.</w:t>
            </w:r>
          </w:p>
          <w:p w14:paraId="69523D9B" w14:textId="5779EC41" w:rsidR="00DA61F5" w:rsidRPr="00825294" w:rsidRDefault="00D629F4" w:rsidP="00DA61F5">
            <w:pPr>
              <w:suppressAutoHyphens/>
              <w:jc w:val="both"/>
              <w:rPr>
                <w:lang w:val="ru-RU"/>
              </w:rPr>
            </w:pPr>
            <w:r w:rsidRPr="00825294">
              <w:rPr>
                <w:lang w:val="ru-RU"/>
              </w:rPr>
              <w:t xml:space="preserve">- </w:t>
            </w:r>
            <w:r w:rsidR="00DA61F5" w:rsidRPr="00825294">
              <w:rPr>
                <w:lang w:val="ru-RU"/>
              </w:rPr>
              <w:t>Претпоставља се да су незадовољство телом мајке и баке, димензије афективне везаности ћерке, моделовање и коментарисање мајке, став мајке о ћеркином телу</w:t>
            </w:r>
            <w:r w:rsidR="00DA61F5" w:rsidRPr="00825294">
              <w:rPr>
                <w:color w:val="000000"/>
                <w:lang w:val="ru-RU"/>
              </w:rPr>
              <w:t xml:space="preserve">, </w:t>
            </w:r>
            <w:r w:rsidR="00DA61F5" w:rsidRPr="00825294">
              <w:rPr>
                <w:lang w:val="ru-RU"/>
              </w:rPr>
              <w:t>индекс телесне масе ћерке значајни предиктори незадовољства телом ћерке</w:t>
            </w:r>
            <w:r w:rsidR="00DC135D" w:rsidRPr="00825294">
              <w:rPr>
                <w:lang w:val="ru-RU"/>
              </w:rPr>
              <w:t xml:space="preserve"> и прихватања сопственог тела</w:t>
            </w:r>
            <w:r w:rsidR="00DA61F5" w:rsidRPr="00825294">
              <w:rPr>
                <w:lang w:val="ru-RU"/>
              </w:rPr>
              <w:t>.</w:t>
            </w:r>
          </w:p>
          <w:p w14:paraId="118BAB30" w14:textId="5E2BBC21" w:rsidR="00DA61F5" w:rsidRPr="00825294" w:rsidRDefault="00D629F4" w:rsidP="00DA61F5">
            <w:pPr>
              <w:suppressAutoHyphens/>
              <w:jc w:val="both"/>
              <w:rPr>
                <w:lang w:val="ru-RU"/>
              </w:rPr>
            </w:pPr>
            <w:r w:rsidRPr="00825294">
              <w:rPr>
                <w:lang w:val="ru-RU"/>
              </w:rPr>
              <w:t xml:space="preserve">- </w:t>
            </w:r>
            <w:r w:rsidR="00DA61F5" w:rsidRPr="00825294">
              <w:rPr>
                <w:lang w:val="ru-RU"/>
              </w:rPr>
              <w:t>Претпоставља се да постоји повезаност незадовољства тела, прихватања тела и субјективног доживљаја лепоте на узорку баке, мајке и ћерке.</w:t>
            </w:r>
          </w:p>
          <w:p w14:paraId="328CF892" w14:textId="747C7C3B" w:rsidR="00D0249D" w:rsidRPr="008B3EB5" w:rsidRDefault="00D0249D" w:rsidP="00C6746A">
            <w:pPr>
              <w:rPr>
                <w:color w:val="000000"/>
                <w:lang w:val="sr-Cyrl-CS"/>
              </w:rPr>
            </w:pPr>
          </w:p>
          <w:p w14:paraId="698AFAC8" w14:textId="54A83B4B" w:rsidR="00D0249D" w:rsidRPr="00276068" w:rsidRDefault="00066639" w:rsidP="00CE7D3B">
            <w:pPr>
              <w:jc w:val="both"/>
              <w:rPr>
                <w:color w:val="000000"/>
                <w:lang w:val="sr-Cyrl-CS"/>
              </w:rPr>
            </w:pPr>
            <w:r>
              <w:rPr>
                <w:color w:val="000000"/>
                <w:lang w:val="sr"/>
              </w:rPr>
              <w:t xml:space="preserve">Наведене претпоставке </w:t>
            </w:r>
            <w:r w:rsidR="006F090D">
              <w:rPr>
                <w:color w:val="000000"/>
                <w:lang w:val="sr-Cyrl-CS"/>
              </w:rPr>
              <w:t>прате савремена теоријска разматрања, а засноване су и на налазима једн</w:t>
            </w:r>
            <w:r w:rsidR="009E3594">
              <w:rPr>
                <w:color w:val="000000"/>
                <w:lang w:val="sr-Cyrl-CS"/>
              </w:rPr>
              <w:t xml:space="preserve">ог броја релевантних истраживања </w:t>
            </w:r>
            <w:r w:rsidR="00373A4A">
              <w:rPr>
                <w:color w:val="000000"/>
                <w:lang w:val="sr-Cyrl-CS"/>
              </w:rPr>
              <w:t>како одраслих, тако и деце</w:t>
            </w:r>
            <w:r w:rsidR="009E3594">
              <w:rPr>
                <w:color w:val="000000"/>
                <w:lang w:val="sr-Cyrl-CS"/>
              </w:rPr>
              <w:t xml:space="preserve"> различитог узраста.</w:t>
            </w:r>
            <w:r w:rsidR="00276068">
              <w:rPr>
                <w:color w:val="000000"/>
                <w:sz w:val="20"/>
                <w:lang w:val="ru-RU"/>
              </w:rPr>
              <w:t xml:space="preserve"> </w:t>
            </w:r>
            <w:r w:rsidR="00E24B2E" w:rsidRPr="00AF75B3">
              <w:rPr>
                <w:lang w:val="ru-RU"/>
              </w:rPr>
              <w:t>Неспорно је да д</w:t>
            </w:r>
            <w:r w:rsidR="00276068" w:rsidRPr="00AF75B3">
              <w:rPr>
                <w:lang w:val="ru-RU"/>
              </w:rPr>
              <w:t xml:space="preserve">оживљај тела има важну улогу у доживљају себе током целог животног циклуса, чиме потреба за бољим разумевањем чиниоца који су у блиској вези са њим </w:t>
            </w:r>
            <w:r w:rsidR="00E24B2E" w:rsidRPr="00AF75B3">
              <w:rPr>
                <w:lang w:val="ru-RU"/>
              </w:rPr>
              <w:t>и истраживања</w:t>
            </w:r>
            <w:r w:rsidR="00276068" w:rsidRPr="00AF75B3">
              <w:rPr>
                <w:lang w:val="ru-RU"/>
              </w:rPr>
              <w:t xml:space="preserve"> ове области постај</w:t>
            </w:r>
            <w:r w:rsidR="00373A4A" w:rsidRPr="00AF75B3">
              <w:rPr>
                <w:lang w:val="ru-RU"/>
              </w:rPr>
              <w:t>у још значајнији</w:t>
            </w:r>
            <w:r w:rsidR="00276068" w:rsidRPr="00AF75B3">
              <w:rPr>
                <w:lang w:val="ru-RU"/>
              </w:rPr>
              <w:t xml:space="preserve">. </w:t>
            </w:r>
            <w:r w:rsidR="00CE7D3B" w:rsidRPr="00AF75B3">
              <w:rPr>
                <w:lang w:val="sr-Cyrl-CS"/>
              </w:rPr>
              <w:t>Додали бисмо и да трансгенерацијски контекст даје посебан допринос.</w:t>
            </w:r>
          </w:p>
        </w:tc>
      </w:tr>
      <w:tr w:rsidR="00D0249D" w:rsidRPr="00EF4FE6" w14:paraId="562D85A3" w14:textId="77777777" w:rsidTr="001870EB">
        <w:trPr>
          <w:trHeight w:val="227"/>
          <w:jc w:val="center"/>
        </w:trPr>
        <w:tc>
          <w:tcPr>
            <w:tcW w:w="366" w:type="dxa"/>
            <w:shd w:val="clear" w:color="auto" w:fill="F3F3F3"/>
            <w:vAlign w:val="center"/>
          </w:tcPr>
          <w:p w14:paraId="542E4670" w14:textId="77777777" w:rsidR="00D0249D" w:rsidRPr="008B3EB5" w:rsidRDefault="00D0249D" w:rsidP="00C6746A">
            <w:pPr>
              <w:jc w:val="center"/>
              <w:rPr>
                <w:lang w:val="ru-RU"/>
              </w:rPr>
            </w:pPr>
            <w:r w:rsidRPr="008B3EB5">
              <w:rPr>
                <w:lang w:val="ru-RU"/>
              </w:rPr>
              <w:t>5.</w:t>
            </w:r>
          </w:p>
        </w:tc>
        <w:tc>
          <w:tcPr>
            <w:tcW w:w="10420" w:type="dxa"/>
            <w:gridSpan w:val="13"/>
            <w:shd w:val="clear" w:color="auto" w:fill="F3F3F3"/>
            <w:vAlign w:val="center"/>
          </w:tcPr>
          <w:p w14:paraId="0E510B5C" w14:textId="77777777" w:rsidR="00D0249D" w:rsidRPr="008B3EB5" w:rsidRDefault="00D0249D" w:rsidP="00C6746A">
            <w:pPr>
              <w:rPr>
                <w:lang w:val="ru-RU"/>
              </w:rPr>
            </w:pPr>
            <w:r w:rsidRPr="008B3EB5">
              <w:rPr>
                <w:lang w:val="ru-RU"/>
              </w:rPr>
              <w:t xml:space="preserve">Примењене научне методе </w:t>
            </w:r>
            <w:r w:rsidRPr="008B3EB5">
              <w:rPr>
                <w:i/>
                <w:color w:val="808080"/>
                <w:lang w:val="ru-RU"/>
              </w:rPr>
              <w:t>(до 300 речи)</w:t>
            </w:r>
            <w:r w:rsidRPr="008B3EB5">
              <w:rPr>
                <w:lang w:val="ru-RU"/>
              </w:rPr>
              <w:t xml:space="preserve"> </w:t>
            </w:r>
          </w:p>
        </w:tc>
      </w:tr>
      <w:tr w:rsidR="00D0249D" w:rsidRPr="001870EB" w14:paraId="1DC47DA8" w14:textId="77777777" w:rsidTr="001870EB">
        <w:trPr>
          <w:trHeight w:val="567"/>
          <w:jc w:val="center"/>
        </w:trPr>
        <w:tc>
          <w:tcPr>
            <w:tcW w:w="10786" w:type="dxa"/>
            <w:gridSpan w:val="14"/>
          </w:tcPr>
          <w:p w14:paraId="2B6CA76A" w14:textId="77777777" w:rsidR="00D0249D" w:rsidRPr="008B3EB5" w:rsidRDefault="00D0249D" w:rsidP="00C6746A">
            <w:pPr>
              <w:pStyle w:val="Heading1"/>
              <w:numPr>
                <w:ilvl w:val="0"/>
                <w:numId w:val="0"/>
              </w:numPr>
              <w:spacing w:before="0" w:line="360" w:lineRule="auto"/>
              <w:ind w:left="720"/>
              <w:jc w:val="both"/>
              <w:rPr>
                <w:b w:val="0"/>
                <w:szCs w:val="24"/>
              </w:rPr>
            </w:pPr>
            <w:bookmarkStart w:id="1" w:name="_Toc491436435"/>
            <w:r w:rsidRPr="008B3EB5">
              <w:rPr>
                <w:b w:val="0"/>
                <w:szCs w:val="24"/>
              </w:rPr>
              <w:lastRenderedPageBreak/>
              <w:t>Инструменти</w:t>
            </w:r>
            <w:bookmarkEnd w:id="1"/>
            <w:r w:rsidRPr="008B3EB5">
              <w:rPr>
                <w:b w:val="0"/>
                <w:szCs w:val="24"/>
              </w:rPr>
              <w:t xml:space="preserve"> </w:t>
            </w:r>
          </w:p>
          <w:p w14:paraId="152141C8" w14:textId="6D60C48A" w:rsidR="00E252E3" w:rsidRPr="00E252E3" w:rsidRDefault="00E252E3" w:rsidP="00E252E3">
            <w:pPr>
              <w:suppressAutoHyphens/>
              <w:contextualSpacing/>
              <w:jc w:val="both"/>
              <w:rPr>
                <w:color w:val="000000"/>
                <w:lang w:val="ru-RU"/>
              </w:rPr>
            </w:pPr>
            <w:r>
              <w:rPr>
                <w:color w:val="000000"/>
                <w:sz w:val="20"/>
              </w:rPr>
              <w:t>1</w:t>
            </w:r>
            <w:r w:rsidRPr="00E252E3">
              <w:rPr>
                <w:color w:val="000000"/>
              </w:rPr>
              <w:t xml:space="preserve">. </w:t>
            </w:r>
            <w:r w:rsidRPr="00A661EE">
              <w:rPr>
                <w:i/>
                <w:color w:val="000000"/>
              </w:rPr>
              <w:t>Скала процене фигуре тела</w:t>
            </w:r>
            <w:r w:rsidRPr="00E252E3">
              <w:rPr>
                <w:color w:val="000000"/>
              </w:rPr>
              <w:t xml:space="preserve"> </w:t>
            </w:r>
            <w:r w:rsidRPr="00E252E3">
              <w:rPr>
                <w:color w:val="000000"/>
                <w:lang w:val="ru-RU"/>
              </w:rPr>
              <w:t>(</w:t>
            </w:r>
            <w:r w:rsidRPr="00E252E3">
              <w:rPr>
                <w:color w:val="000000"/>
              </w:rPr>
              <w:t>Figure</w:t>
            </w:r>
            <w:r w:rsidRPr="00E252E3">
              <w:rPr>
                <w:color w:val="000000"/>
                <w:lang w:val="ru-RU"/>
              </w:rPr>
              <w:t xml:space="preserve"> </w:t>
            </w:r>
            <w:r w:rsidRPr="00E252E3">
              <w:rPr>
                <w:color w:val="000000"/>
              </w:rPr>
              <w:t>Rating</w:t>
            </w:r>
            <w:r w:rsidRPr="00E252E3">
              <w:rPr>
                <w:color w:val="000000"/>
                <w:lang w:val="ru-RU"/>
              </w:rPr>
              <w:t xml:space="preserve"> </w:t>
            </w:r>
            <w:r w:rsidRPr="00E252E3">
              <w:rPr>
                <w:color w:val="000000"/>
              </w:rPr>
              <w:t>Scale</w:t>
            </w:r>
            <w:r w:rsidRPr="00E252E3">
              <w:rPr>
                <w:color w:val="000000"/>
                <w:lang w:val="ru-RU"/>
              </w:rPr>
              <w:t xml:space="preserve"> – </w:t>
            </w:r>
            <w:r w:rsidRPr="00E252E3">
              <w:rPr>
                <w:color w:val="000000"/>
              </w:rPr>
              <w:t>FRS</w:t>
            </w:r>
            <w:r w:rsidRPr="00E252E3">
              <w:rPr>
                <w:color w:val="000000"/>
                <w:lang w:val="ru-RU"/>
              </w:rPr>
              <w:t>) (</w:t>
            </w:r>
            <w:r w:rsidRPr="00E252E3">
              <w:rPr>
                <w:color w:val="000000"/>
              </w:rPr>
              <w:t>Stunkard</w:t>
            </w:r>
            <w:r w:rsidRPr="00E252E3">
              <w:rPr>
                <w:color w:val="000000"/>
                <w:lang w:val="ru-RU"/>
              </w:rPr>
              <w:t xml:space="preserve"> </w:t>
            </w:r>
            <w:r w:rsidRPr="00E252E3">
              <w:rPr>
                <w:color w:val="000000"/>
              </w:rPr>
              <w:t>et</w:t>
            </w:r>
            <w:r w:rsidRPr="00E252E3">
              <w:rPr>
                <w:color w:val="000000"/>
                <w:lang w:val="ru-RU"/>
              </w:rPr>
              <w:t xml:space="preserve"> </w:t>
            </w:r>
            <w:r w:rsidRPr="00E252E3">
              <w:rPr>
                <w:color w:val="000000"/>
              </w:rPr>
              <w:t>al</w:t>
            </w:r>
            <w:r w:rsidRPr="00E252E3">
              <w:rPr>
                <w:color w:val="000000"/>
                <w:lang w:val="ru-RU"/>
              </w:rPr>
              <w:t>., 1983)</w:t>
            </w:r>
          </w:p>
          <w:p w14:paraId="37E552CC" w14:textId="77777777" w:rsidR="00E252E3" w:rsidRPr="00E252E3" w:rsidRDefault="00E252E3" w:rsidP="00E252E3">
            <w:pPr>
              <w:suppressAutoHyphens/>
              <w:contextualSpacing/>
              <w:jc w:val="both"/>
              <w:rPr>
                <w:color w:val="000000"/>
              </w:rPr>
            </w:pPr>
            <w:r w:rsidRPr="00E252E3">
              <w:rPr>
                <w:color w:val="000000"/>
              </w:rPr>
              <w:t xml:space="preserve">2. </w:t>
            </w:r>
            <w:r w:rsidRPr="00A661EE">
              <w:rPr>
                <w:i/>
                <w:color w:val="000000"/>
              </w:rPr>
              <w:t>Скала прихватања тела</w:t>
            </w:r>
            <w:r w:rsidRPr="00E252E3">
              <w:rPr>
                <w:color w:val="000000"/>
              </w:rPr>
              <w:t xml:space="preserve"> (Body Esteem Scale – BES; Mendelson &amp; White, 1982) </w:t>
            </w:r>
          </w:p>
          <w:p w14:paraId="73A63E56" w14:textId="77777777" w:rsidR="00E252E3" w:rsidRPr="00E252E3" w:rsidRDefault="00E252E3" w:rsidP="00E252E3">
            <w:pPr>
              <w:suppressAutoHyphens/>
              <w:contextualSpacing/>
              <w:rPr>
                <w:color w:val="000000"/>
              </w:rPr>
            </w:pPr>
            <w:r w:rsidRPr="00E252E3">
              <w:rPr>
                <w:color w:val="000000"/>
              </w:rPr>
              <w:t xml:space="preserve">3. </w:t>
            </w:r>
            <w:r w:rsidRPr="00A661EE">
              <w:rPr>
                <w:i/>
                <w:color w:val="000000"/>
              </w:rPr>
              <w:t>Упитник искуство у блиским односима – верзија упитника за децу</w:t>
            </w:r>
            <w:r w:rsidRPr="00E252E3">
              <w:rPr>
                <w:color w:val="000000"/>
              </w:rPr>
              <w:t xml:space="preserve"> (Close Relationships-Revised-Child Version questionnaire ECR-R-C; Brenning, Soenens, Braet &amp; Bosmans, 2011) и верзија за одрасле (</w:t>
            </w:r>
            <w:r w:rsidRPr="00E252E3">
              <w:t>Experiences in Close Relationships; ECR-R; Fraley, Waller &amp; Brennan, 2000</w:t>
            </w:r>
            <w:r w:rsidRPr="00E252E3">
              <w:rPr>
                <w:color w:val="000000"/>
              </w:rPr>
              <w:t>)</w:t>
            </w:r>
          </w:p>
          <w:p w14:paraId="4BB26E77" w14:textId="77777777" w:rsidR="00E252E3" w:rsidRPr="00E252E3" w:rsidRDefault="00E252E3" w:rsidP="00E252E3">
            <w:pPr>
              <w:suppressAutoHyphens/>
              <w:contextualSpacing/>
              <w:jc w:val="both"/>
              <w:rPr>
                <w:color w:val="000000"/>
              </w:rPr>
            </w:pPr>
            <w:r w:rsidRPr="00E252E3">
              <w:rPr>
                <w:color w:val="000000"/>
              </w:rPr>
              <w:t xml:space="preserve">4. </w:t>
            </w:r>
            <w:r w:rsidRPr="00A661EE">
              <w:rPr>
                <w:i/>
                <w:color w:val="000000"/>
              </w:rPr>
              <w:t>Упитник о родитељском утицају</w:t>
            </w:r>
            <w:r w:rsidRPr="00E252E3">
              <w:rPr>
                <w:color w:val="000000"/>
              </w:rPr>
              <w:t xml:space="preserve"> (Parental Influence Questionnaire Abraczinskas et al., 2012)</w:t>
            </w:r>
          </w:p>
          <w:p w14:paraId="1744A393" w14:textId="77777777" w:rsidR="00E252E3" w:rsidRPr="00E252E3" w:rsidRDefault="00E252E3" w:rsidP="00E252E3">
            <w:pPr>
              <w:suppressAutoHyphens/>
              <w:contextualSpacing/>
              <w:jc w:val="both"/>
              <w:rPr>
                <w:bCs/>
                <w:iCs/>
                <w:color w:val="000000"/>
              </w:rPr>
            </w:pPr>
            <w:r w:rsidRPr="00E252E3">
              <w:rPr>
                <w:bCs/>
                <w:iCs/>
                <w:color w:val="000000"/>
              </w:rPr>
              <w:t xml:space="preserve">5. </w:t>
            </w:r>
            <w:r w:rsidRPr="00A661EE">
              <w:rPr>
                <w:bCs/>
                <w:i/>
                <w:iCs/>
                <w:color w:val="000000"/>
              </w:rPr>
              <w:t>Инструмент за процену примарне и секундарне контроле</w:t>
            </w:r>
            <w:r w:rsidRPr="00E252E3">
              <w:rPr>
                <w:bCs/>
                <w:iCs/>
                <w:color w:val="000000"/>
              </w:rPr>
              <w:t xml:space="preserve"> (Measurement Instrument for Primary and Secondary Control Strategies, Wrosch, Heckausen &amp; Lachman, 2000).</w:t>
            </w:r>
          </w:p>
          <w:p w14:paraId="3F43F7CC" w14:textId="77777777" w:rsidR="00E252E3" w:rsidRPr="00E252E3" w:rsidRDefault="00E252E3" w:rsidP="00E252E3">
            <w:pPr>
              <w:suppressAutoHyphens/>
              <w:contextualSpacing/>
              <w:jc w:val="both"/>
              <w:rPr>
                <w:color w:val="000000"/>
              </w:rPr>
            </w:pPr>
            <w:r w:rsidRPr="00E252E3">
              <w:rPr>
                <w:color w:val="000000"/>
              </w:rPr>
              <w:t xml:space="preserve">6. </w:t>
            </w:r>
            <w:r w:rsidRPr="00A661EE">
              <w:rPr>
                <w:i/>
                <w:color w:val="000000"/>
              </w:rPr>
              <w:t>Скала анксиозности повезана са старењем</w:t>
            </w:r>
            <w:r w:rsidRPr="00E252E3">
              <w:rPr>
                <w:color w:val="000000"/>
              </w:rPr>
              <w:t xml:space="preserve"> (Anxiety about Aging Scale, AAS; Lasher &amp; Faulkender, 1993).</w:t>
            </w:r>
          </w:p>
          <w:p w14:paraId="2D862C32" w14:textId="77777777" w:rsidR="00E252E3" w:rsidRPr="00E252E3" w:rsidRDefault="00E252E3" w:rsidP="00E252E3">
            <w:pPr>
              <w:suppressAutoHyphens/>
              <w:contextualSpacing/>
              <w:jc w:val="both"/>
              <w:rPr>
                <w:color w:val="000000"/>
                <w:shd w:val="clear" w:color="auto" w:fill="FFFFFF"/>
              </w:rPr>
            </w:pPr>
            <w:r w:rsidRPr="00E252E3">
              <w:rPr>
                <w:color w:val="000000"/>
                <w:shd w:val="clear" w:color="auto" w:fill="FFFFFF"/>
              </w:rPr>
              <w:t xml:space="preserve">7. </w:t>
            </w:r>
            <w:r w:rsidRPr="00A661EE">
              <w:rPr>
                <w:i/>
                <w:color w:val="000000"/>
                <w:shd w:val="clear" w:color="auto" w:fill="FFFFFF"/>
              </w:rPr>
              <w:t xml:space="preserve">Упитник </w:t>
            </w:r>
            <w:r w:rsidRPr="00E252E3">
              <w:rPr>
                <w:color w:val="000000"/>
                <w:shd w:val="clear" w:color="auto" w:fill="FFFFFF"/>
              </w:rPr>
              <w:t xml:space="preserve">конструисан за потребе истраживања ради добијања релевантних података који се тичу појединих варијабли истраживања </w:t>
            </w:r>
          </w:p>
          <w:p w14:paraId="0944D783" w14:textId="77777777" w:rsidR="00D0249D" w:rsidRDefault="00D0249D" w:rsidP="00C6746A"/>
          <w:p w14:paraId="3E5353D9" w14:textId="38C6EB58" w:rsidR="005F1661" w:rsidRPr="005A4D38" w:rsidRDefault="005F1661" w:rsidP="00C6746A">
            <w:r w:rsidRPr="005A4D38">
              <w:rPr>
                <w:color w:val="1A1A1A"/>
                <w:lang w:eastAsia="en-US"/>
              </w:rPr>
              <w:t>Обрада добијених резултата биће спроведена у статистичком пакету SPSS 20 и AMOS-у.</w:t>
            </w:r>
            <w:r w:rsidR="00C5284E" w:rsidRPr="005A4D38">
              <w:rPr>
                <w:color w:val="1A1A1A"/>
                <w:lang w:eastAsia="en-US"/>
              </w:rPr>
              <w:t xml:space="preserve"> Ради провере претпостављених модела релација између варијабли биће примењен АМОС. </w:t>
            </w:r>
          </w:p>
        </w:tc>
      </w:tr>
      <w:tr w:rsidR="00D0249D" w:rsidRPr="001870EB" w14:paraId="65D39FA3" w14:textId="77777777" w:rsidTr="001870EB">
        <w:trPr>
          <w:trHeight w:val="340"/>
          <w:jc w:val="center"/>
        </w:trPr>
        <w:tc>
          <w:tcPr>
            <w:tcW w:w="2346" w:type="dxa"/>
            <w:gridSpan w:val="4"/>
            <w:shd w:val="clear" w:color="auto" w:fill="F3F3F3"/>
            <w:vAlign w:val="center"/>
          </w:tcPr>
          <w:p w14:paraId="161556FF" w14:textId="77777777" w:rsidR="00D0249D" w:rsidRPr="008B3EB5" w:rsidRDefault="00D0249D" w:rsidP="00C6746A">
            <w:pPr>
              <w:rPr>
                <w:lang w:val="ru-RU"/>
              </w:rPr>
            </w:pPr>
            <w:r w:rsidRPr="008B3EB5">
              <w:rPr>
                <w:rFonts w:eastAsia="TimesNewRomanPS-BoldMT"/>
                <w:lang w:val="sr-Cyrl-CS"/>
              </w:rPr>
              <w:t>Предложена тема се прихвата неизмењена</w:t>
            </w:r>
          </w:p>
        </w:tc>
        <w:tc>
          <w:tcPr>
            <w:tcW w:w="4499" w:type="dxa"/>
            <w:gridSpan w:val="5"/>
            <w:vAlign w:val="center"/>
          </w:tcPr>
          <w:p w14:paraId="4BB73A9F" w14:textId="77777777" w:rsidR="00D0249D" w:rsidRPr="008B3EB5" w:rsidRDefault="00D0249D" w:rsidP="00C6746A">
            <w:pPr>
              <w:jc w:val="center"/>
              <w:rPr>
                <w:b/>
                <w:u w:val="single"/>
                <w:lang w:val="ru-RU"/>
              </w:rPr>
            </w:pPr>
            <w:r w:rsidRPr="008B3EB5">
              <w:rPr>
                <w:b/>
                <w:u w:val="single"/>
                <w:lang w:val="ru-RU"/>
              </w:rPr>
              <w:t>ДА</w:t>
            </w:r>
          </w:p>
        </w:tc>
        <w:tc>
          <w:tcPr>
            <w:tcW w:w="3941" w:type="dxa"/>
            <w:gridSpan w:val="5"/>
            <w:vAlign w:val="center"/>
          </w:tcPr>
          <w:p w14:paraId="4F50B243" w14:textId="77777777" w:rsidR="00D0249D" w:rsidRPr="008B3EB5" w:rsidRDefault="00D0249D" w:rsidP="00C6746A">
            <w:pPr>
              <w:jc w:val="center"/>
              <w:rPr>
                <w:b/>
                <w:lang w:val="ru-RU"/>
              </w:rPr>
            </w:pPr>
            <w:r w:rsidRPr="008B3EB5">
              <w:rPr>
                <w:b/>
                <w:lang w:val="ru-RU"/>
              </w:rPr>
              <w:t>НЕ</w:t>
            </w:r>
          </w:p>
        </w:tc>
      </w:tr>
      <w:tr w:rsidR="00D0249D" w:rsidRPr="00EF4FE6" w14:paraId="72C1F1BE" w14:textId="77777777" w:rsidTr="001870EB">
        <w:trPr>
          <w:trHeight w:val="340"/>
          <w:jc w:val="center"/>
        </w:trPr>
        <w:tc>
          <w:tcPr>
            <w:tcW w:w="2346" w:type="dxa"/>
            <w:gridSpan w:val="4"/>
            <w:shd w:val="clear" w:color="auto" w:fill="F3F3F3"/>
            <w:vAlign w:val="center"/>
          </w:tcPr>
          <w:p w14:paraId="02A00E41" w14:textId="77777777" w:rsidR="00D0249D" w:rsidRPr="008B3EB5" w:rsidRDefault="00D0249D" w:rsidP="00C6746A">
            <w:pPr>
              <w:rPr>
                <w:lang w:val="ru-RU"/>
              </w:rPr>
            </w:pPr>
            <w:r w:rsidRPr="008B3EB5">
              <w:rPr>
                <w:rFonts w:eastAsia="TimesNewRomanPS-BoldMT"/>
                <w:lang w:val="sr-Cyrl-CS"/>
              </w:rPr>
              <w:t>Коначан наслов теме докторске дисертације</w:t>
            </w:r>
          </w:p>
        </w:tc>
        <w:tc>
          <w:tcPr>
            <w:tcW w:w="8440" w:type="dxa"/>
            <w:gridSpan w:val="10"/>
            <w:vAlign w:val="center"/>
          </w:tcPr>
          <w:p w14:paraId="514F8584" w14:textId="157BDEC2" w:rsidR="00D0249D" w:rsidRPr="008B3EB5" w:rsidRDefault="0007741A" w:rsidP="00C6746A">
            <w:pPr>
              <w:rPr>
                <w:lang w:val="ru-RU"/>
              </w:rPr>
            </w:pPr>
            <w:r w:rsidRPr="008A3637">
              <w:rPr>
                <w:lang w:val="ru-RU"/>
              </w:rPr>
              <w:t xml:space="preserve">Трансгенерацијска повезаност незадовољства и прихватања тела између </w:t>
            </w:r>
            <w:r w:rsidRPr="008A3637">
              <w:t xml:space="preserve">генерације </w:t>
            </w:r>
            <w:r w:rsidRPr="008A3637">
              <w:rPr>
                <w:lang w:val="ru-RU"/>
              </w:rPr>
              <w:t>баке, мајке и ћерке</w:t>
            </w:r>
          </w:p>
        </w:tc>
      </w:tr>
      <w:tr w:rsidR="00D0249D" w:rsidRPr="001870EB" w14:paraId="3869BB2A" w14:textId="77777777" w:rsidTr="001870EB">
        <w:trPr>
          <w:trHeight w:val="340"/>
          <w:jc w:val="center"/>
        </w:trPr>
        <w:tc>
          <w:tcPr>
            <w:tcW w:w="10786" w:type="dxa"/>
            <w:gridSpan w:val="14"/>
            <w:shd w:val="clear" w:color="auto" w:fill="D9D9D9"/>
            <w:vAlign w:val="center"/>
          </w:tcPr>
          <w:p w14:paraId="1564003C" w14:textId="77777777" w:rsidR="00D0249D" w:rsidRPr="008B3EB5" w:rsidRDefault="00D0249D" w:rsidP="00C6746A">
            <w:pPr>
              <w:jc w:val="center"/>
              <w:rPr>
                <w:lang w:val="ru-RU"/>
              </w:rPr>
            </w:pPr>
            <w:r w:rsidRPr="008B3EB5">
              <w:rPr>
                <w:b/>
                <w:lang w:val="ru-RU"/>
              </w:rPr>
              <w:t xml:space="preserve">ЗАКЉУЧАК </w:t>
            </w:r>
            <w:r w:rsidRPr="008B3EB5">
              <w:rPr>
                <w:i/>
                <w:color w:val="808080"/>
                <w:lang w:val="ru-RU"/>
              </w:rPr>
              <w:t>(до 100 речи)</w:t>
            </w:r>
          </w:p>
        </w:tc>
      </w:tr>
      <w:tr w:rsidR="00D0249D" w:rsidRPr="001870EB" w14:paraId="4DB2FA76" w14:textId="77777777" w:rsidTr="001870EB">
        <w:trPr>
          <w:trHeight w:val="340"/>
          <w:jc w:val="center"/>
        </w:trPr>
        <w:tc>
          <w:tcPr>
            <w:tcW w:w="10786" w:type="dxa"/>
            <w:gridSpan w:val="14"/>
            <w:tcBorders>
              <w:bottom w:val="single" w:sz="4" w:space="0" w:color="C0C0C0"/>
            </w:tcBorders>
            <w:vAlign w:val="center"/>
          </w:tcPr>
          <w:p w14:paraId="68471C2E" w14:textId="22F82105" w:rsidR="00380979" w:rsidRPr="00A20C2D" w:rsidRDefault="00380979" w:rsidP="00380979">
            <w:pPr>
              <w:spacing w:line="276" w:lineRule="auto"/>
              <w:jc w:val="both"/>
            </w:pPr>
            <w:r w:rsidRPr="00A20C2D">
              <w:rPr>
                <w:lang w:val="ru-RU"/>
              </w:rPr>
              <w:t xml:space="preserve">Предложена тема је </w:t>
            </w:r>
            <w:r w:rsidR="007C4DCB" w:rsidRPr="00A20C2D">
              <w:rPr>
                <w:lang w:val="ru-RU"/>
              </w:rPr>
              <w:t>научно оправдана</w:t>
            </w:r>
            <w:r w:rsidR="00AF75B3">
              <w:rPr>
                <w:lang w:val="ru-RU"/>
              </w:rPr>
              <w:t xml:space="preserve"> </w:t>
            </w:r>
            <w:r w:rsidR="00AF75B3">
              <w:rPr>
                <w:lang w:val="sr"/>
              </w:rPr>
              <w:t>и</w:t>
            </w:r>
            <w:r w:rsidR="007C4DCB" w:rsidRPr="00A20C2D">
              <w:rPr>
                <w:lang w:val="ru-RU"/>
              </w:rPr>
              <w:t xml:space="preserve"> </w:t>
            </w:r>
            <w:r w:rsidR="00D00FC4">
              <w:rPr>
                <w:lang w:val="ru-RU"/>
              </w:rPr>
              <w:t>оригинална</w:t>
            </w:r>
            <w:r w:rsidR="000F399B">
              <w:rPr>
                <w:lang w:val="ru-RU"/>
              </w:rPr>
              <w:t xml:space="preserve">, посебно када имамо у виду сложеност трансегенерацијског истраживања у било ком домену. Тема је </w:t>
            </w:r>
            <w:r w:rsidRPr="00A20C2D">
              <w:rPr>
                <w:lang w:val="ru-RU"/>
              </w:rPr>
              <w:t>методолошки добро постављена и прецизно дефинисана. Комисија сматра да ће докторска дисертација кандидат</w:t>
            </w:r>
            <w:r w:rsidRPr="00A20C2D">
              <w:rPr>
                <w:lang w:val="sr"/>
              </w:rPr>
              <w:t xml:space="preserve">киње </w:t>
            </w:r>
            <w:r w:rsidR="005E1297" w:rsidRPr="00A20C2D">
              <w:t>Миљани Спасић Шнеле</w:t>
            </w:r>
            <w:r w:rsidRPr="00A20C2D">
              <w:rPr>
                <w:lang w:val="ru-RU"/>
              </w:rPr>
              <w:t xml:space="preserve"> пружити значајан допринос разумевању </w:t>
            </w:r>
            <w:r w:rsidR="00D136AC" w:rsidRPr="00A20C2D">
              <w:rPr>
                <w:lang w:val="sr"/>
              </w:rPr>
              <w:t xml:space="preserve">до сада још увек недовољно истраживане </w:t>
            </w:r>
            <w:r w:rsidR="00D136AC" w:rsidRPr="00A20C2D">
              <w:rPr>
                <w:lang w:val="ru-RU"/>
              </w:rPr>
              <w:t>трансгенерацијске повезаности незадовољства</w:t>
            </w:r>
            <w:r w:rsidR="003E1612">
              <w:rPr>
                <w:lang w:val="ru-RU"/>
              </w:rPr>
              <w:t>/</w:t>
            </w:r>
            <w:r w:rsidR="00D136AC" w:rsidRPr="00A20C2D">
              <w:rPr>
                <w:lang w:val="ru-RU"/>
              </w:rPr>
              <w:t xml:space="preserve">прихватања тела између генерације баке, мајке и ћерке </w:t>
            </w:r>
          </w:p>
          <w:p w14:paraId="0B110108" w14:textId="7D93D923" w:rsidR="00380979" w:rsidRPr="0033462C" w:rsidRDefault="00380979" w:rsidP="00380979">
            <w:pPr>
              <w:spacing w:line="276" w:lineRule="auto"/>
              <w:jc w:val="both"/>
              <w:rPr>
                <w:lang w:val="sr-Cyrl-CS"/>
              </w:rPr>
            </w:pPr>
            <w:r w:rsidRPr="00A20C2D">
              <w:rPr>
                <w:lang w:val="ru-RU"/>
              </w:rPr>
              <w:t>Именована Комисија предлаже Наставно-научном већу Филозофског факултета у Нишу да прихвати</w:t>
            </w:r>
            <w:r w:rsidRPr="0033462C">
              <w:rPr>
                <w:lang w:val="ru-RU"/>
              </w:rPr>
              <w:t xml:space="preserve"> пријаву теме и кандидаткињи </w:t>
            </w:r>
            <w:r w:rsidR="00494D81">
              <w:t>Миљани Спасић Шнеле</w:t>
            </w:r>
            <w:r w:rsidRPr="0033462C">
              <w:rPr>
                <w:lang w:val="ru-RU"/>
              </w:rPr>
              <w:t xml:space="preserve"> одобри израду докторске дисертације под насловом: </w:t>
            </w:r>
            <w:r w:rsidR="00E85275">
              <w:rPr>
                <w:lang w:val="ru-RU"/>
              </w:rPr>
              <w:t>”</w:t>
            </w:r>
            <w:r w:rsidR="0007741A" w:rsidRPr="008A3637">
              <w:rPr>
                <w:lang w:val="ru-RU"/>
              </w:rPr>
              <w:t xml:space="preserve">Трансгенерацијска повезаност незадовољства и прихватања тела између </w:t>
            </w:r>
            <w:r w:rsidR="0007741A" w:rsidRPr="008A3637">
              <w:t xml:space="preserve">генерације </w:t>
            </w:r>
            <w:r w:rsidR="0007741A" w:rsidRPr="008A3637">
              <w:rPr>
                <w:lang w:val="ru-RU"/>
              </w:rPr>
              <w:t>баке, мајке и ћерке</w:t>
            </w:r>
            <w:r w:rsidR="0007741A">
              <w:rPr>
                <w:lang w:val="ru-RU"/>
              </w:rPr>
              <w:t>”</w:t>
            </w:r>
            <w:r w:rsidRPr="0033462C">
              <w:rPr>
                <w:b/>
                <w:bCs/>
                <w:lang w:val="ru-RU"/>
              </w:rPr>
              <w:t>,</w:t>
            </w:r>
            <w:r w:rsidRPr="0033462C">
              <w:rPr>
                <w:lang w:val="ru-RU"/>
              </w:rPr>
              <w:t xml:space="preserve"> под менторством Проф. др Снежане Видановић.</w:t>
            </w:r>
          </w:p>
          <w:p w14:paraId="7BA03F8D" w14:textId="77777777" w:rsidR="00D0249D" w:rsidRPr="008B3EB5" w:rsidRDefault="00D0249D" w:rsidP="00C6746A">
            <w:pPr>
              <w:spacing w:line="276" w:lineRule="auto"/>
              <w:ind w:left="284" w:right="284"/>
              <w:jc w:val="both"/>
              <w:rPr>
                <w:lang w:val="ru-RU"/>
              </w:rPr>
            </w:pPr>
          </w:p>
        </w:tc>
      </w:tr>
      <w:tr w:rsidR="00D0249D" w:rsidRPr="001870EB" w14:paraId="256B3BBE" w14:textId="77777777" w:rsidTr="001870EB">
        <w:trPr>
          <w:trHeight w:val="340"/>
          <w:jc w:val="center"/>
        </w:trPr>
        <w:tc>
          <w:tcPr>
            <w:tcW w:w="10786" w:type="dxa"/>
            <w:gridSpan w:val="14"/>
            <w:shd w:val="clear" w:color="auto" w:fill="D9D9D9"/>
            <w:vAlign w:val="center"/>
          </w:tcPr>
          <w:p w14:paraId="663F4C9E" w14:textId="77777777" w:rsidR="00D0249D" w:rsidRPr="001870EB" w:rsidRDefault="00D0249D" w:rsidP="00C6746A">
            <w:pPr>
              <w:jc w:val="center"/>
              <w:rPr>
                <w:b/>
                <w:lang w:val="ru-RU"/>
              </w:rPr>
            </w:pPr>
            <w:r w:rsidRPr="001870EB">
              <w:rPr>
                <w:b/>
                <w:lang w:val="ru-RU"/>
              </w:rPr>
              <w:t>ПОДАЦИ О КОМИСИЈИ</w:t>
            </w:r>
          </w:p>
        </w:tc>
      </w:tr>
      <w:tr w:rsidR="00D0249D" w:rsidRPr="00EF4FE6" w14:paraId="628E0618" w14:textId="77777777" w:rsidTr="001870EB">
        <w:trPr>
          <w:trHeight w:val="340"/>
          <w:jc w:val="center"/>
        </w:trPr>
        <w:tc>
          <w:tcPr>
            <w:tcW w:w="3426" w:type="dxa"/>
            <w:gridSpan w:val="5"/>
            <w:shd w:val="clear" w:color="auto" w:fill="F3F3F3"/>
            <w:vAlign w:val="center"/>
          </w:tcPr>
          <w:p w14:paraId="1DDFA28B" w14:textId="77777777" w:rsidR="00D0249D" w:rsidRPr="001870EB" w:rsidRDefault="00D0249D" w:rsidP="00C6746A">
            <w:pPr>
              <w:rPr>
                <w:sz w:val="18"/>
                <w:szCs w:val="18"/>
                <w:lang w:val="ru-RU"/>
              </w:rPr>
            </w:pPr>
            <w:r w:rsidRPr="001870EB">
              <w:rPr>
                <w:sz w:val="18"/>
                <w:szCs w:val="18"/>
                <w:lang w:val="ru-RU"/>
              </w:rPr>
              <w:t>Број одлуке Н</w:t>
            </w:r>
            <w:r w:rsidRPr="00EF4FE6">
              <w:rPr>
                <w:sz w:val="18"/>
                <w:szCs w:val="18"/>
                <w:lang w:val="ru-RU"/>
              </w:rPr>
              <w:t>СВ</w:t>
            </w:r>
            <w:r w:rsidRPr="001870EB">
              <w:rPr>
                <w:sz w:val="18"/>
                <w:szCs w:val="18"/>
                <w:lang w:val="ru-RU"/>
              </w:rPr>
              <w:t xml:space="preserve"> о именовању Комисије</w:t>
            </w:r>
          </w:p>
        </w:tc>
        <w:tc>
          <w:tcPr>
            <w:tcW w:w="7360" w:type="dxa"/>
            <w:gridSpan w:val="9"/>
            <w:shd w:val="clear" w:color="auto" w:fill="auto"/>
            <w:vAlign w:val="center"/>
          </w:tcPr>
          <w:p w14:paraId="276B8304" w14:textId="7D61BC58" w:rsidR="00D0249D" w:rsidRPr="001870EB" w:rsidRDefault="00D0249D" w:rsidP="00C6746A">
            <w:pPr>
              <w:jc w:val="center"/>
              <w:rPr>
                <w:b/>
                <w:sz w:val="18"/>
                <w:szCs w:val="18"/>
                <w:lang w:val="ru-RU"/>
              </w:rPr>
            </w:pPr>
          </w:p>
        </w:tc>
      </w:tr>
      <w:tr w:rsidR="00D0249D" w:rsidRPr="001870EB" w14:paraId="021D7BCA" w14:textId="77777777" w:rsidTr="001870EB">
        <w:trPr>
          <w:trHeight w:val="340"/>
          <w:jc w:val="center"/>
        </w:trPr>
        <w:tc>
          <w:tcPr>
            <w:tcW w:w="3426" w:type="dxa"/>
            <w:gridSpan w:val="5"/>
            <w:shd w:val="clear" w:color="auto" w:fill="F3F3F3"/>
            <w:vAlign w:val="center"/>
          </w:tcPr>
          <w:p w14:paraId="7D8CB828" w14:textId="77777777" w:rsidR="00D0249D" w:rsidRPr="001870EB" w:rsidRDefault="00D0249D" w:rsidP="00C6746A">
            <w:pPr>
              <w:rPr>
                <w:sz w:val="18"/>
                <w:szCs w:val="18"/>
                <w:lang w:val="ru-RU"/>
              </w:rPr>
            </w:pPr>
            <w:r w:rsidRPr="001870EB">
              <w:rPr>
                <w:sz w:val="18"/>
                <w:szCs w:val="18"/>
                <w:lang w:val="ru-RU"/>
              </w:rPr>
              <w:t>Датум именовања Комисије</w:t>
            </w:r>
          </w:p>
        </w:tc>
        <w:tc>
          <w:tcPr>
            <w:tcW w:w="7360" w:type="dxa"/>
            <w:gridSpan w:val="9"/>
            <w:shd w:val="clear" w:color="auto" w:fill="auto"/>
            <w:vAlign w:val="center"/>
          </w:tcPr>
          <w:p w14:paraId="1A81D6E3" w14:textId="5ADD786C" w:rsidR="00D0249D" w:rsidRPr="001870EB" w:rsidRDefault="00D0249D" w:rsidP="00C6746A">
            <w:pPr>
              <w:jc w:val="center"/>
              <w:rPr>
                <w:b/>
                <w:sz w:val="18"/>
                <w:szCs w:val="18"/>
                <w:lang w:val="ru-RU"/>
              </w:rPr>
            </w:pPr>
          </w:p>
        </w:tc>
      </w:tr>
      <w:tr w:rsidR="00D0249D" w:rsidRPr="001870EB" w14:paraId="0BE9A689" w14:textId="77777777" w:rsidTr="001870EB">
        <w:trPr>
          <w:trHeight w:val="340"/>
          <w:jc w:val="center"/>
        </w:trPr>
        <w:tc>
          <w:tcPr>
            <w:tcW w:w="547" w:type="dxa"/>
            <w:gridSpan w:val="2"/>
            <w:shd w:val="clear" w:color="auto" w:fill="F3F3F3"/>
            <w:vAlign w:val="center"/>
          </w:tcPr>
          <w:p w14:paraId="4022A623" w14:textId="77777777" w:rsidR="00D0249D" w:rsidRPr="001870EB" w:rsidRDefault="00D0249D" w:rsidP="00C6746A">
            <w:pPr>
              <w:rPr>
                <w:b/>
                <w:sz w:val="18"/>
                <w:szCs w:val="18"/>
                <w:lang w:val="ru-RU"/>
              </w:rPr>
            </w:pPr>
            <w:r w:rsidRPr="001870EB">
              <w:rPr>
                <w:b/>
                <w:sz w:val="18"/>
                <w:szCs w:val="18"/>
                <w:lang w:val="ru-RU"/>
              </w:rPr>
              <w:t>Р. бр.</w:t>
            </w:r>
          </w:p>
        </w:tc>
        <w:tc>
          <w:tcPr>
            <w:tcW w:w="7918" w:type="dxa"/>
            <w:gridSpan w:val="9"/>
            <w:shd w:val="clear" w:color="auto" w:fill="auto"/>
            <w:vAlign w:val="center"/>
          </w:tcPr>
          <w:p w14:paraId="0C4C5793" w14:textId="77777777" w:rsidR="00D0249D" w:rsidRPr="001870EB" w:rsidRDefault="00D0249D" w:rsidP="00C6746A">
            <w:pPr>
              <w:jc w:val="center"/>
              <w:rPr>
                <w:b/>
                <w:sz w:val="18"/>
                <w:szCs w:val="18"/>
                <w:lang w:val="ru-RU"/>
              </w:rPr>
            </w:pPr>
            <w:r w:rsidRPr="001870EB">
              <w:rPr>
                <w:b/>
                <w:sz w:val="18"/>
                <w:szCs w:val="18"/>
                <w:lang w:val="ru-RU"/>
              </w:rPr>
              <w:t>Име и презиме, звање</w:t>
            </w:r>
          </w:p>
        </w:tc>
        <w:tc>
          <w:tcPr>
            <w:tcW w:w="2321" w:type="dxa"/>
            <w:gridSpan w:val="3"/>
            <w:vAlign w:val="center"/>
          </w:tcPr>
          <w:p w14:paraId="67C85820" w14:textId="77777777" w:rsidR="00D0249D" w:rsidRPr="001870EB" w:rsidRDefault="00D0249D" w:rsidP="00C6746A">
            <w:pPr>
              <w:jc w:val="center"/>
              <w:rPr>
                <w:b/>
                <w:sz w:val="18"/>
                <w:szCs w:val="18"/>
                <w:lang w:val="ru-RU"/>
              </w:rPr>
            </w:pPr>
            <w:r w:rsidRPr="001870EB">
              <w:rPr>
                <w:b/>
                <w:sz w:val="18"/>
                <w:szCs w:val="18"/>
                <w:lang w:val="ru-RU"/>
              </w:rPr>
              <w:t>Потпис</w:t>
            </w:r>
          </w:p>
        </w:tc>
      </w:tr>
      <w:tr w:rsidR="00D0249D" w:rsidRPr="001870EB" w14:paraId="6A7DBFDA" w14:textId="77777777" w:rsidTr="001870EB">
        <w:trPr>
          <w:trHeight w:val="340"/>
          <w:jc w:val="center"/>
        </w:trPr>
        <w:tc>
          <w:tcPr>
            <w:tcW w:w="547" w:type="dxa"/>
            <w:gridSpan w:val="2"/>
            <w:vMerge w:val="restart"/>
            <w:shd w:val="clear" w:color="auto" w:fill="F3F3F3"/>
            <w:vAlign w:val="center"/>
          </w:tcPr>
          <w:p w14:paraId="1DA68042" w14:textId="77777777" w:rsidR="00D0249D" w:rsidRPr="001870EB" w:rsidRDefault="00D0249D" w:rsidP="00C6746A">
            <w:pPr>
              <w:jc w:val="center"/>
              <w:rPr>
                <w:sz w:val="18"/>
                <w:szCs w:val="18"/>
                <w:lang w:val="ru-RU"/>
              </w:rPr>
            </w:pPr>
            <w:r w:rsidRPr="001870EB">
              <w:rPr>
                <w:sz w:val="18"/>
                <w:szCs w:val="18"/>
                <w:lang w:val="ru-RU"/>
              </w:rPr>
              <w:t>1.</w:t>
            </w:r>
          </w:p>
        </w:tc>
        <w:tc>
          <w:tcPr>
            <w:tcW w:w="6298" w:type="dxa"/>
            <w:gridSpan w:val="7"/>
            <w:shd w:val="clear" w:color="auto" w:fill="auto"/>
            <w:vAlign w:val="center"/>
          </w:tcPr>
          <w:p w14:paraId="17931715" w14:textId="01ADAFB7" w:rsidR="00D0249D" w:rsidRPr="001870EB" w:rsidRDefault="00D0249D" w:rsidP="00C6746A">
            <w:pPr>
              <w:rPr>
                <w:lang w:val="ru-RU"/>
              </w:rPr>
            </w:pPr>
            <w:r>
              <w:rPr>
                <w:lang w:val="ru-RU"/>
              </w:rPr>
              <w:t xml:space="preserve">  </w:t>
            </w:r>
            <w:r>
              <w:rPr>
                <w:lang w:val="sr"/>
              </w:rPr>
              <w:t xml:space="preserve">Др Весна Анђелковић, </w:t>
            </w:r>
            <w:r>
              <w:rPr>
                <w:lang w:val="ru-RU"/>
              </w:rPr>
              <w:t xml:space="preserve"> редовни професор</w:t>
            </w:r>
          </w:p>
        </w:tc>
        <w:tc>
          <w:tcPr>
            <w:tcW w:w="1620" w:type="dxa"/>
            <w:gridSpan w:val="2"/>
            <w:shd w:val="clear" w:color="auto" w:fill="auto"/>
            <w:vAlign w:val="center"/>
          </w:tcPr>
          <w:p w14:paraId="00E92F77" w14:textId="77777777" w:rsidR="00D0249D" w:rsidRPr="001870EB" w:rsidRDefault="00D0249D" w:rsidP="00C6746A">
            <w:pPr>
              <w:jc w:val="center"/>
              <w:rPr>
                <w:sz w:val="20"/>
                <w:szCs w:val="20"/>
                <w:lang w:val="ru-RU"/>
              </w:rPr>
            </w:pPr>
            <w:r w:rsidRPr="001870EB">
              <w:rPr>
                <w:sz w:val="20"/>
                <w:szCs w:val="20"/>
                <w:lang w:val="ru-RU"/>
              </w:rPr>
              <w:t>Председник</w:t>
            </w:r>
          </w:p>
        </w:tc>
        <w:tc>
          <w:tcPr>
            <w:tcW w:w="2321" w:type="dxa"/>
            <w:gridSpan w:val="3"/>
            <w:vMerge w:val="restart"/>
            <w:vAlign w:val="center"/>
          </w:tcPr>
          <w:p w14:paraId="0CCE8981" w14:textId="77777777" w:rsidR="00D0249D" w:rsidRPr="001870EB" w:rsidRDefault="00D0249D" w:rsidP="00C6746A">
            <w:pPr>
              <w:rPr>
                <w:lang w:val="ru-RU"/>
              </w:rPr>
            </w:pPr>
          </w:p>
        </w:tc>
      </w:tr>
      <w:tr w:rsidR="00D0249D" w:rsidRPr="001870EB" w14:paraId="4EA4E26D" w14:textId="77777777" w:rsidTr="001870EB">
        <w:trPr>
          <w:trHeight w:val="340"/>
          <w:jc w:val="center"/>
        </w:trPr>
        <w:tc>
          <w:tcPr>
            <w:tcW w:w="547" w:type="dxa"/>
            <w:gridSpan w:val="2"/>
            <w:vMerge/>
            <w:shd w:val="clear" w:color="auto" w:fill="F3F3F3"/>
            <w:vAlign w:val="center"/>
          </w:tcPr>
          <w:p w14:paraId="7535F70E" w14:textId="77777777" w:rsidR="00D0249D" w:rsidRPr="001870EB" w:rsidRDefault="00D0249D" w:rsidP="00C6746A">
            <w:pPr>
              <w:jc w:val="center"/>
              <w:rPr>
                <w:sz w:val="18"/>
                <w:szCs w:val="18"/>
                <w:lang w:val="ru-RU"/>
              </w:rPr>
            </w:pPr>
          </w:p>
        </w:tc>
        <w:tc>
          <w:tcPr>
            <w:tcW w:w="3419" w:type="dxa"/>
            <w:gridSpan w:val="4"/>
            <w:shd w:val="clear" w:color="auto" w:fill="auto"/>
            <w:vAlign w:val="center"/>
          </w:tcPr>
          <w:p w14:paraId="3253C8FA" w14:textId="77777777" w:rsidR="00D0249D" w:rsidRPr="001870EB" w:rsidRDefault="00D0249D" w:rsidP="00C6746A">
            <w:pPr>
              <w:jc w:val="center"/>
              <w:rPr>
                <w:lang w:val="ru-RU"/>
              </w:rPr>
            </w:pPr>
            <w:r>
              <w:rPr>
                <w:lang w:val="ru-RU"/>
              </w:rPr>
              <w:t>Психологија</w:t>
            </w:r>
          </w:p>
        </w:tc>
        <w:tc>
          <w:tcPr>
            <w:tcW w:w="4499" w:type="dxa"/>
            <w:gridSpan w:val="5"/>
            <w:shd w:val="clear" w:color="auto" w:fill="auto"/>
            <w:vAlign w:val="center"/>
          </w:tcPr>
          <w:p w14:paraId="5351E015" w14:textId="77777777" w:rsidR="00D0249D" w:rsidRPr="001870EB" w:rsidRDefault="00D0249D" w:rsidP="00C6746A">
            <w:pPr>
              <w:jc w:val="center"/>
              <w:rPr>
                <w:lang w:val="ru-RU"/>
              </w:rPr>
            </w:pPr>
            <w:r>
              <w:rPr>
                <w:lang w:val="ru-RU"/>
              </w:rPr>
              <w:t>Филозофски факултет у Нишу</w:t>
            </w:r>
          </w:p>
        </w:tc>
        <w:tc>
          <w:tcPr>
            <w:tcW w:w="2321" w:type="dxa"/>
            <w:gridSpan w:val="3"/>
            <w:vMerge/>
            <w:vAlign w:val="center"/>
          </w:tcPr>
          <w:p w14:paraId="070E677D" w14:textId="77777777" w:rsidR="00D0249D" w:rsidRPr="001870EB" w:rsidRDefault="00D0249D" w:rsidP="00C6746A">
            <w:pPr>
              <w:rPr>
                <w:lang w:val="ru-RU"/>
              </w:rPr>
            </w:pPr>
          </w:p>
        </w:tc>
      </w:tr>
      <w:tr w:rsidR="00D0249D" w:rsidRPr="00EF4FE6" w14:paraId="34D02B7E" w14:textId="77777777" w:rsidTr="001870EB">
        <w:trPr>
          <w:trHeight w:val="227"/>
          <w:jc w:val="center"/>
        </w:trPr>
        <w:tc>
          <w:tcPr>
            <w:tcW w:w="547" w:type="dxa"/>
            <w:gridSpan w:val="2"/>
            <w:vMerge/>
            <w:shd w:val="clear" w:color="auto" w:fill="F3F3F3"/>
            <w:vAlign w:val="center"/>
          </w:tcPr>
          <w:p w14:paraId="268F5C65" w14:textId="77777777" w:rsidR="00D0249D" w:rsidRPr="001870EB" w:rsidRDefault="00D0249D" w:rsidP="00C6746A">
            <w:pPr>
              <w:jc w:val="center"/>
              <w:rPr>
                <w:sz w:val="18"/>
                <w:szCs w:val="18"/>
                <w:lang w:val="ru-RU"/>
              </w:rPr>
            </w:pPr>
          </w:p>
        </w:tc>
        <w:tc>
          <w:tcPr>
            <w:tcW w:w="3419" w:type="dxa"/>
            <w:gridSpan w:val="4"/>
            <w:shd w:val="clear" w:color="auto" w:fill="auto"/>
            <w:vAlign w:val="center"/>
          </w:tcPr>
          <w:p w14:paraId="64D85EA3" w14:textId="77777777" w:rsidR="00D0249D" w:rsidRPr="001870EB" w:rsidRDefault="00D0249D" w:rsidP="00C6746A">
            <w:pPr>
              <w:jc w:val="center"/>
              <w:rPr>
                <w:color w:val="999999"/>
                <w:lang w:val="ru-RU"/>
              </w:rPr>
            </w:pPr>
            <w:r w:rsidRPr="001870EB">
              <w:rPr>
                <w:color w:val="999999"/>
                <w:sz w:val="18"/>
                <w:szCs w:val="18"/>
                <w:lang w:val="ru-RU"/>
              </w:rPr>
              <w:t>(Научна област)</w:t>
            </w:r>
          </w:p>
        </w:tc>
        <w:tc>
          <w:tcPr>
            <w:tcW w:w="4499" w:type="dxa"/>
            <w:gridSpan w:val="5"/>
            <w:shd w:val="clear" w:color="auto" w:fill="auto"/>
            <w:vAlign w:val="center"/>
          </w:tcPr>
          <w:p w14:paraId="5BB38C26" w14:textId="77777777" w:rsidR="00D0249D" w:rsidRPr="001870EB" w:rsidRDefault="00D0249D" w:rsidP="00C6746A">
            <w:pPr>
              <w:jc w:val="center"/>
              <w:rPr>
                <w:color w:val="999999"/>
                <w:lang w:val="ru-RU"/>
              </w:rPr>
            </w:pPr>
            <w:r w:rsidRPr="001870EB">
              <w:rPr>
                <w:color w:val="999999"/>
                <w:sz w:val="18"/>
                <w:szCs w:val="18"/>
                <w:lang w:val="ru-RU"/>
              </w:rPr>
              <w:t>(Установа у којој је запослен)</w:t>
            </w:r>
          </w:p>
        </w:tc>
        <w:tc>
          <w:tcPr>
            <w:tcW w:w="2321" w:type="dxa"/>
            <w:gridSpan w:val="3"/>
            <w:vMerge/>
            <w:vAlign w:val="center"/>
          </w:tcPr>
          <w:p w14:paraId="12146E17" w14:textId="77777777" w:rsidR="00D0249D" w:rsidRPr="001870EB" w:rsidRDefault="00D0249D" w:rsidP="00C6746A">
            <w:pPr>
              <w:rPr>
                <w:lang w:val="ru-RU"/>
              </w:rPr>
            </w:pPr>
          </w:p>
        </w:tc>
      </w:tr>
      <w:tr w:rsidR="00D0249D" w:rsidRPr="001870EB" w14:paraId="31B8C4A5" w14:textId="77777777" w:rsidTr="001870EB">
        <w:trPr>
          <w:trHeight w:val="340"/>
          <w:jc w:val="center"/>
        </w:trPr>
        <w:tc>
          <w:tcPr>
            <w:tcW w:w="547" w:type="dxa"/>
            <w:gridSpan w:val="2"/>
            <w:vMerge w:val="restart"/>
            <w:shd w:val="clear" w:color="auto" w:fill="F3F3F3"/>
            <w:vAlign w:val="center"/>
          </w:tcPr>
          <w:p w14:paraId="31215106" w14:textId="77777777" w:rsidR="00D0249D" w:rsidRPr="001870EB" w:rsidRDefault="00D0249D" w:rsidP="00C6746A">
            <w:pPr>
              <w:jc w:val="center"/>
              <w:rPr>
                <w:sz w:val="18"/>
                <w:szCs w:val="18"/>
                <w:lang w:val="ru-RU"/>
              </w:rPr>
            </w:pPr>
            <w:r w:rsidRPr="001870EB">
              <w:rPr>
                <w:sz w:val="18"/>
                <w:szCs w:val="18"/>
                <w:lang w:val="ru-RU"/>
              </w:rPr>
              <w:t>2.</w:t>
            </w:r>
          </w:p>
        </w:tc>
        <w:tc>
          <w:tcPr>
            <w:tcW w:w="6298" w:type="dxa"/>
            <w:gridSpan w:val="7"/>
            <w:shd w:val="clear" w:color="auto" w:fill="auto"/>
            <w:vAlign w:val="center"/>
          </w:tcPr>
          <w:p w14:paraId="662E1B42" w14:textId="77777777" w:rsidR="00D0249D" w:rsidRPr="001870EB" w:rsidRDefault="00D0249D" w:rsidP="00C6746A">
            <w:pPr>
              <w:rPr>
                <w:lang w:val="ru-RU"/>
              </w:rPr>
            </w:pPr>
            <w:r>
              <w:rPr>
                <w:lang w:val="ru-RU"/>
              </w:rPr>
              <w:t>Др Снежана Видановић, редовни професор</w:t>
            </w:r>
          </w:p>
        </w:tc>
        <w:tc>
          <w:tcPr>
            <w:tcW w:w="1620" w:type="dxa"/>
            <w:gridSpan w:val="2"/>
            <w:shd w:val="clear" w:color="auto" w:fill="auto"/>
            <w:vAlign w:val="center"/>
          </w:tcPr>
          <w:p w14:paraId="11D8A924" w14:textId="77777777" w:rsidR="00D0249D" w:rsidRPr="001870EB" w:rsidRDefault="00D0249D" w:rsidP="00C6746A">
            <w:pPr>
              <w:jc w:val="center"/>
              <w:rPr>
                <w:sz w:val="20"/>
                <w:szCs w:val="20"/>
                <w:lang w:val="ru-RU"/>
              </w:rPr>
            </w:pPr>
            <w:r w:rsidRPr="001870EB">
              <w:rPr>
                <w:sz w:val="20"/>
                <w:szCs w:val="20"/>
                <w:lang w:val="ru-RU"/>
              </w:rPr>
              <w:t>ментор, члан</w:t>
            </w:r>
          </w:p>
        </w:tc>
        <w:tc>
          <w:tcPr>
            <w:tcW w:w="2321" w:type="dxa"/>
            <w:gridSpan w:val="3"/>
            <w:vMerge w:val="restart"/>
            <w:vAlign w:val="center"/>
          </w:tcPr>
          <w:p w14:paraId="3FDD8EB6" w14:textId="77777777" w:rsidR="00D0249D" w:rsidRPr="001870EB" w:rsidRDefault="00D0249D" w:rsidP="00C6746A">
            <w:pPr>
              <w:rPr>
                <w:lang w:val="ru-RU"/>
              </w:rPr>
            </w:pPr>
          </w:p>
        </w:tc>
      </w:tr>
      <w:tr w:rsidR="00D0249D" w:rsidRPr="001870EB" w14:paraId="5ACD8E7B" w14:textId="77777777" w:rsidTr="001870EB">
        <w:trPr>
          <w:trHeight w:val="340"/>
          <w:jc w:val="center"/>
        </w:trPr>
        <w:tc>
          <w:tcPr>
            <w:tcW w:w="547" w:type="dxa"/>
            <w:gridSpan w:val="2"/>
            <w:vMerge/>
            <w:shd w:val="clear" w:color="auto" w:fill="F3F3F3"/>
            <w:vAlign w:val="center"/>
          </w:tcPr>
          <w:p w14:paraId="185CB055" w14:textId="77777777" w:rsidR="00D0249D" w:rsidRPr="001870EB" w:rsidRDefault="00D0249D" w:rsidP="00C6746A">
            <w:pPr>
              <w:jc w:val="center"/>
              <w:rPr>
                <w:sz w:val="18"/>
                <w:szCs w:val="18"/>
                <w:lang w:val="ru-RU"/>
              </w:rPr>
            </w:pPr>
          </w:p>
        </w:tc>
        <w:tc>
          <w:tcPr>
            <w:tcW w:w="3419" w:type="dxa"/>
            <w:gridSpan w:val="4"/>
            <w:shd w:val="clear" w:color="auto" w:fill="auto"/>
            <w:vAlign w:val="center"/>
          </w:tcPr>
          <w:p w14:paraId="36E55DCF" w14:textId="77777777" w:rsidR="00D0249D" w:rsidRPr="001870EB" w:rsidRDefault="00D0249D" w:rsidP="00C6746A">
            <w:pPr>
              <w:jc w:val="center"/>
              <w:rPr>
                <w:lang w:val="ru-RU"/>
              </w:rPr>
            </w:pPr>
            <w:r>
              <w:rPr>
                <w:lang w:val="ru-RU"/>
              </w:rPr>
              <w:t>Психологија</w:t>
            </w:r>
          </w:p>
        </w:tc>
        <w:tc>
          <w:tcPr>
            <w:tcW w:w="4499" w:type="dxa"/>
            <w:gridSpan w:val="5"/>
            <w:shd w:val="clear" w:color="auto" w:fill="auto"/>
            <w:vAlign w:val="center"/>
          </w:tcPr>
          <w:p w14:paraId="184C9921" w14:textId="77777777" w:rsidR="00D0249D" w:rsidRPr="001870EB" w:rsidRDefault="00D0249D" w:rsidP="00C6746A">
            <w:pPr>
              <w:jc w:val="center"/>
              <w:rPr>
                <w:lang w:val="ru-RU"/>
              </w:rPr>
            </w:pPr>
            <w:r>
              <w:rPr>
                <w:lang w:val="ru-RU"/>
              </w:rPr>
              <w:t>Филозофски факултет у Нишу</w:t>
            </w:r>
          </w:p>
        </w:tc>
        <w:tc>
          <w:tcPr>
            <w:tcW w:w="2321" w:type="dxa"/>
            <w:gridSpan w:val="3"/>
            <w:vMerge/>
            <w:vAlign w:val="center"/>
          </w:tcPr>
          <w:p w14:paraId="4D9B530A" w14:textId="77777777" w:rsidR="00D0249D" w:rsidRPr="001870EB" w:rsidRDefault="00D0249D" w:rsidP="00C6746A">
            <w:pPr>
              <w:rPr>
                <w:lang w:val="ru-RU"/>
              </w:rPr>
            </w:pPr>
          </w:p>
        </w:tc>
      </w:tr>
      <w:tr w:rsidR="00D0249D" w:rsidRPr="00EF4FE6" w14:paraId="45E5A087" w14:textId="77777777" w:rsidTr="001870EB">
        <w:trPr>
          <w:trHeight w:val="227"/>
          <w:jc w:val="center"/>
        </w:trPr>
        <w:tc>
          <w:tcPr>
            <w:tcW w:w="547" w:type="dxa"/>
            <w:gridSpan w:val="2"/>
            <w:vMerge/>
            <w:shd w:val="clear" w:color="auto" w:fill="F3F3F3"/>
            <w:vAlign w:val="center"/>
          </w:tcPr>
          <w:p w14:paraId="1ADFFB73" w14:textId="77777777" w:rsidR="00D0249D" w:rsidRPr="001870EB" w:rsidRDefault="00D0249D" w:rsidP="00C6746A">
            <w:pPr>
              <w:jc w:val="center"/>
              <w:rPr>
                <w:sz w:val="18"/>
                <w:szCs w:val="18"/>
                <w:lang w:val="ru-RU"/>
              </w:rPr>
            </w:pPr>
          </w:p>
        </w:tc>
        <w:tc>
          <w:tcPr>
            <w:tcW w:w="3419" w:type="dxa"/>
            <w:gridSpan w:val="4"/>
            <w:shd w:val="clear" w:color="auto" w:fill="auto"/>
            <w:vAlign w:val="center"/>
          </w:tcPr>
          <w:p w14:paraId="1DBE1A6F" w14:textId="77777777" w:rsidR="00D0249D" w:rsidRPr="001870EB" w:rsidRDefault="00D0249D" w:rsidP="00C6746A">
            <w:pPr>
              <w:jc w:val="center"/>
              <w:rPr>
                <w:color w:val="999999"/>
                <w:lang w:val="ru-RU"/>
              </w:rPr>
            </w:pPr>
            <w:r w:rsidRPr="001870EB">
              <w:rPr>
                <w:color w:val="999999"/>
                <w:sz w:val="18"/>
                <w:szCs w:val="18"/>
                <w:lang w:val="ru-RU"/>
              </w:rPr>
              <w:t>(Научна област)</w:t>
            </w:r>
          </w:p>
        </w:tc>
        <w:tc>
          <w:tcPr>
            <w:tcW w:w="4499" w:type="dxa"/>
            <w:gridSpan w:val="5"/>
            <w:shd w:val="clear" w:color="auto" w:fill="auto"/>
            <w:vAlign w:val="center"/>
          </w:tcPr>
          <w:p w14:paraId="2108DBE2" w14:textId="77777777" w:rsidR="00D0249D" w:rsidRPr="001870EB" w:rsidRDefault="00D0249D" w:rsidP="00C6746A">
            <w:pPr>
              <w:jc w:val="center"/>
              <w:rPr>
                <w:color w:val="999999"/>
                <w:lang w:val="ru-RU"/>
              </w:rPr>
            </w:pPr>
            <w:r w:rsidRPr="001870EB">
              <w:rPr>
                <w:color w:val="999999"/>
                <w:sz w:val="18"/>
                <w:szCs w:val="18"/>
                <w:lang w:val="ru-RU"/>
              </w:rPr>
              <w:t>(Установа у којој је запослен)</w:t>
            </w:r>
          </w:p>
        </w:tc>
        <w:tc>
          <w:tcPr>
            <w:tcW w:w="2321" w:type="dxa"/>
            <w:gridSpan w:val="3"/>
            <w:vMerge/>
            <w:vAlign w:val="center"/>
          </w:tcPr>
          <w:p w14:paraId="6BE8327C" w14:textId="77777777" w:rsidR="00D0249D" w:rsidRPr="001870EB" w:rsidRDefault="00D0249D" w:rsidP="00C6746A">
            <w:pPr>
              <w:rPr>
                <w:lang w:val="ru-RU"/>
              </w:rPr>
            </w:pPr>
          </w:p>
        </w:tc>
      </w:tr>
      <w:tr w:rsidR="00D0249D" w:rsidRPr="001870EB" w14:paraId="1BDAB323" w14:textId="77777777" w:rsidTr="001870EB">
        <w:trPr>
          <w:trHeight w:val="340"/>
          <w:jc w:val="center"/>
        </w:trPr>
        <w:tc>
          <w:tcPr>
            <w:tcW w:w="547" w:type="dxa"/>
            <w:gridSpan w:val="2"/>
            <w:vMerge w:val="restart"/>
            <w:shd w:val="clear" w:color="auto" w:fill="F3F3F3"/>
            <w:vAlign w:val="center"/>
          </w:tcPr>
          <w:p w14:paraId="154C4106" w14:textId="77777777" w:rsidR="00D0249D" w:rsidRPr="001870EB" w:rsidRDefault="00D0249D" w:rsidP="00C6746A">
            <w:pPr>
              <w:jc w:val="center"/>
              <w:rPr>
                <w:sz w:val="18"/>
                <w:szCs w:val="18"/>
                <w:lang w:val="ru-RU"/>
              </w:rPr>
            </w:pPr>
            <w:r w:rsidRPr="001870EB">
              <w:rPr>
                <w:sz w:val="18"/>
                <w:szCs w:val="18"/>
                <w:lang w:val="ru-RU"/>
              </w:rPr>
              <w:t>3.</w:t>
            </w:r>
          </w:p>
        </w:tc>
        <w:tc>
          <w:tcPr>
            <w:tcW w:w="6298" w:type="dxa"/>
            <w:gridSpan w:val="7"/>
            <w:shd w:val="clear" w:color="auto" w:fill="auto"/>
            <w:vAlign w:val="center"/>
          </w:tcPr>
          <w:p w14:paraId="29673ED3" w14:textId="020C4A00" w:rsidR="00D0249D" w:rsidRPr="001870EB" w:rsidRDefault="00805505" w:rsidP="00C6746A">
            <w:pPr>
              <w:rPr>
                <w:lang w:val="ru-RU"/>
              </w:rPr>
            </w:pPr>
            <w:r>
              <w:rPr>
                <w:lang w:val="ru-RU"/>
              </w:rPr>
              <w:t>Д</w:t>
            </w:r>
            <w:r w:rsidR="005A6CF2">
              <w:rPr>
                <w:lang w:val="ru-RU"/>
              </w:rPr>
              <w:t>р Александра Хаџић,</w:t>
            </w:r>
            <w:r w:rsidR="008D094E">
              <w:rPr>
                <w:lang w:val="ru-RU"/>
              </w:rPr>
              <w:t xml:space="preserve"> </w:t>
            </w:r>
            <w:r w:rsidR="00D0249D">
              <w:rPr>
                <w:lang w:val="ru-RU"/>
              </w:rPr>
              <w:t>ванредни професор</w:t>
            </w:r>
          </w:p>
        </w:tc>
        <w:tc>
          <w:tcPr>
            <w:tcW w:w="1620" w:type="dxa"/>
            <w:gridSpan w:val="2"/>
            <w:shd w:val="clear" w:color="auto" w:fill="auto"/>
            <w:vAlign w:val="center"/>
          </w:tcPr>
          <w:p w14:paraId="78E1EE9A" w14:textId="77777777" w:rsidR="00D0249D" w:rsidRPr="001870EB" w:rsidRDefault="00D0249D" w:rsidP="00C6746A">
            <w:pPr>
              <w:jc w:val="center"/>
              <w:rPr>
                <w:sz w:val="20"/>
                <w:szCs w:val="20"/>
                <w:lang w:val="ru-RU"/>
              </w:rPr>
            </w:pPr>
            <w:r w:rsidRPr="001870EB">
              <w:rPr>
                <w:sz w:val="20"/>
                <w:szCs w:val="20"/>
                <w:lang w:val="ru-RU"/>
              </w:rPr>
              <w:t>Члан</w:t>
            </w:r>
          </w:p>
        </w:tc>
        <w:tc>
          <w:tcPr>
            <w:tcW w:w="2321" w:type="dxa"/>
            <w:gridSpan w:val="3"/>
            <w:vMerge w:val="restart"/>
            <w:vAlign w:val="center"/>
          </w:tcPr>
          <w:p w14:paraId="0E8B94DE" w14:textId="77777777" w:rsidR="00D0249D" w:rsidRPr="001870EB" w:rsidRDefault="00D0249D" w:rsidP="00C6746A">
            <w:pPr>
              <w:rPr>
                <w:lang w:val="ru-RU"/>
              </w:rPr>
            </w:pPr>
          </w:p>
        </w:tc>
      </w:tr>
      <w:tr w:rsidR="00D0249D" w:rsidRPr="00EF4FE6" w14:paraId="56D441DB" w14:textId="77777777" w:rsidTr="001870EB">
        <w:trPr>
          <w:trHeight w:val="340"/>
          <w:jc w:val="center"/>
        </w:trPr>
        <w:tc>
          <w:tcPr>
            <w:tcW w:w="547" w:type="dxa"/>
            <w:gridSpan w:val="2"/>
            <w:vMerge/>
            <w:shd w:val="clear" w:color="auto" w:fill="F3F3F3"/>
            <w:vAlign w:val="center"/>
          </w:tcPr>
          <w:p w14:paraId="3016F8D1" w14:textId="77777777" w:rsidR="00D0249D" w:rsidRPr="001870EB" w:rsidRDefault="00D0249D" w:rsidP="00C6746A">
            <w:pPr>
              <w:jc w:val="center"/>
              <w:rPr>
                <w:sz w:val="18"/>
                <w:szCs w:val="18"/>
                <w:lang w:val="ru-RU"/>
              </w:rPr>
            </w:pPr>
          </w:p>
        </w:tc>
        <w:tc>
          <w:tcPr>
            <w:tcW w:w="3419" w:type="dxa"/>
            <w:gridSpan w:val="4"/>
            <w:shd w:val="clear" w:color="auto" w:fill="auto"/>
            <w:vAlign w:val="center"/>
          </w:tcPr>
          <w:p w14:paraId="7C543F1E" w14:textId="3A463C99" w:rsidR="00D0249D" w:rsidRPr="001870EB" w:rsidRDefault="005A6CF2" w:rsidP="00C6746A">
            <w:pPr>
              <w:jc w:val="center"/>
              <w:rPr>
                <w:lang w:val="ru-RU"/>
              </w:rPr>
            </w:pPr>
            <w:r>
              <w:rPr>
                <w:lang w:val="ru-RU"/>
              </w:rPr>
              <w:t>Развојна психологија</w:t>
            </w:r>
          </w:p>
        </w:tc>
        <w:tc>
          <w:tcPr>
            <w:tcW w:w="4499" w:type="dxa"/>
            <w:gridSpan w:val="5"/>
            <w:shd w:val="clear" w:color="auto" w:fill="auto"/>
            <w:vAlign w:val="center"/>
          </w:tcPr>
          <w:p w14:paraId="47064FE5" w14:textId="33BED034" w:rsidR="00D0249D" w:rsidRPr="008D094E" w:rsidRDefault="00D0249D" w:rsidP="008D094E">
            <w:pPr>
              <w:jc w:val="center"/>
              <w:rPr>
                <w:lang w:val="sr"/>
              </w:rPr>
            </w:pPr>
            <w:r>
              <w:rPr>
                <w:lang w:val="ru-RU"/>
              </w:rPr>
              <w:t xml:space="preserve">Филозофски факултет у </w:t>
            </w:r>
            <w:r w:rsidR="005A6CF2">
              <w:rPr>
                <w:lang w:val="sr"/>
              </w:rPr>
              <w:t>Бањој</w:t>
            </w:r>
            <w:r w:rsidR="008D094E">
              <w:rPr>
                <w:lang w:val="sr"/>
              </w:rPr>
              <w:t xml:space="preserve"> Луци</w:t>
            </w:r>
          </w:p>
        </w:tc>
        <w:tc>
          <w:tcPr>
            <w:tcW w:w="2321" w:type="dxa"/>
            <w:gridSpan w:val="3"/>
            <w:vMerge/>
            <w:vAlign w:val="center"/>
          </w:tcPr>
          <w:p w14:paraId="5833D08B" w14:textId="77777777" w:rsidR="00D0249D" w:rsidRPr="001870EB" w:rsidRDefault="00D0249D" w:rsidP="00C6746A">
            <w:pPr>
              <w:rPr>
                <w:lang w:val="ru-RU"/>
              </w:rPr>
            </w:pPr>
          </w:p>
        </w:tc>
      </w:tr>
      <w:tr w:rsidR="00D0249D" w:rsidRPr="00EF4FE6" w14:paraId="1CDB1B3A" w14:textId="77777777" w:rsidTr="001870EB">
        <w:trPr>
          <w:trHeight w:val="227"/>
          <w:jc w:val="center"/>
        </w:trPr>
        <w:tc>
          <w:tcPr>
            <w:tcW w:w="547" w:type="dxa"/>
            <w:gridSpan w:val="2"/>
            <w:vMerge/>
            <w:shd w:val="clear" w:color="auto" w:fill="F3F3F3"/>
            <w:vAlign w:val="center"/>
          </w:tcPr>
          <w:p w14:paraId="27EF54D6" w14:textId="77777777" w:rsidR="00D0249D" w:rsidRPr="001870EB" w:rsidRDefault="00D0249D" w:rsidP="00C6746A">
            <w:pPr>
              <w:jc w:val="center"/>
              <w:rPr>
                <w:sz w:val="18"/>
                <w:szCs w:val="18"/>
                <w:lang w:val="ru-RU"/>
              </w:rPr>
            </w:pPr>
          </w:p>
        </w:tc>
        <w:tc>
          <w:tcPr>
            <w:tcW w:w="3419" w:type="dxa"/>
            <w:gridSpan w:val="4"/>
            <w:shd w:val="clear" w:color="auto" w:fill="auto"/>
            <w:vAlign w:val="center"/>
          </w:tcPr>
          <w:p w14:paraId="23966D43" w14:textId="77777777" w:rsidR="00D0249D" w:rsidRPr="001870EB" w:rsidRDefault="00D0249D" w:rsidP="00C6746A">
            <w:pPr>
              <w:jc w:val="center"/>
              <w:rPr>
                <w:color w:val="999999"/>
                <w:lang w:val="ru-RU"/>
              </w:rPr>
            </w:pPr>
            <w:r w:rsidRPr="001870EB">
              <w:rPr>
                <w:color w:val="999999"/>
                <w:sz w:val="18"/>
                <w:szCs w:val="18"/>
                <w:lang w:val="ru-RU"/>
              </w:rPr>
              <w:t>(Научна област)</w:t>
            </w:r>
          </w:p>
        </w:tc>
        <w:tc>
          <w:tcPr>
            <w:tcW w:w="4499" w:type="dxa"/>
            <w:gridSpan w:val="5"/>
            <w:shd w:val="clear" w:color="auto" w:fill="auto"/>
            <w:vAlign w:val="center"/>
          </w:tcPr>
          <w:p w14:paraId="5CEA5CCF" w14:textId="77777777" w:rsidR="00D0249D" w:rsidRPr="001870EB" w:rsidRDefault="00D0249D" w:rsidP="00C6746A">
            <w:pPr>
              <w:jc w:val="center"/>
              <w:rPr>
                <w:color w:val="999999"/>
                <w:lang w:val="ru-RU"/>
              </w:rPr>
            </w:pPr>
            <w:r w:rsidRPr="001870EB">
              <w:rPr>
                <w:color w:val="999999"/>
                <w:sz w:val="18"/>
                <w:szCs w:val="18"/>
                <w:lang w:val="ru-RU"/>
              </w:rPr>
              <w:t>(Установа у којој је запослен)</w:t>
            </w:r>
          </w:p>
        </w:tc>
        <w:tc>
          <w:tcPr>
            <w:tcW w:w="2321" w:type="dxa"/>
            <w:gridSpan w:val="3"/>
            <w:vMerge/>
            <w:vAlign w:val="center"/>
          </w:tcPr>
          <w:p w14:paraId="25F75741" w14:textId="77777777" w:rsidR="00D0249D" w:rsidRPr="001870EB" w:rsidRDefault="00D0249D" w:rsidP="00C6746A">
            <w:pPr>
              <w:rPr>
                <w:lang w:val="ru-RU"/>
              </w:rPr>
            </w:pPr>
          </w:p>
        </w:tc>
      </w:tr>
      <w:tr w:rsidR="00D0249D" w:rsidRPr="001870EB" w14:paraId="2059D567" w14:textId="77777777" w:rsidTr="001870EB">
        <w:trPr>
          <w:trHeight w:val="340"/>
          <w:jc w:val="center"/>
        </w:trPr>
        <w:tc>
          <w:tcPr>
            <w:tcW w:w="547" w:type="dxa"/>
            <w:gridSpan w:val="2"/>
            <w:vMerge w:val="restart"/>
            <w:shd w:val="clear" w:color="auto" w:fill="F3F3F3"/>
            <w:vAlign w:val="center"/>
          </w:tcPr>
          <w:p w14:paraId="1CB045E8" w14:textId="77777777" w:rsidR="00D0249D" w:rsidRPr="001870EB" w:rsidRDefault="00D0249D" w:rsidP="00C6746A">
            <w:pPr>
              <w:jc w:val="center"/>
              <w:rPr>
                <w:sz w:val="18"/>
                <w:szCs w:val="18"/>
                <w:lang w:val="ru-RU"/>
              </w:rPr>
            </w:pPr>
            <w:r w:rsidRPr="001870EB">
              <w:rPr>
                <w:sz w:val="18"/>
                <w:szCs w:val="18"/>
                <w:lang w:val="ru-RU"/>
              </w:rPr>
              <w:t>4.</w:t>
            </w:r>
          </w:p>
        </w:tc>
        <w:tc>
          <w:tcPr>
            <w:tcW w:w="6298" w:type="dxa"/>
            <w:gridSpan w:val="7"/>
            <w:shd w:val="clear" w:color="auto" w:fill="auto"/>
            <w:vAlign w:val="center"/>
          </w:tcPr>
          <w:p w14:paraId="317693D9" w14:textId="77777777" w:rsidR="00D0249D" w:rsidRPr="001870EB" w:rsidRDefault="00D0249D" w:rsidP="00C6746A">
            <w:pPr>
              <w:rPr>
                <w:lang w:val="ru-RU"/>
              </w:rPr>
            </w:pPr>
          </w:p>
        </w:tc>
        <w:tc>
          <w:tcPr>
            <w:tcW w:w="1620" w:type="dxa"/>
            <w:gridSpan w:val="2"/>
            <w:shd w:val="clear" w:color="auto" w:fill="auto"/>
            <w:vAlign w:val="center"/>
          </w:tcPr>
          <w:p w14:paraId="2D12B902" w14:textId="77777777" w:rsidR="00D0249D" w:rsidRPr="001870EB" w:rsidRDefault="00D0249D" w:rsidP="00C6746A">
            <w:pPr>
              <w:jc w:val="center"/>
              <w:rPr>
                <w:sz w:val="20"/>
                <w:szCs w:val="20"/>
                <w:lang w:val="ru-RU"/>
              </w:rPr>
            </w:pPr>
            <w:r w:rsidRPr="001870EB">
              <w:rPr>
                <w:sz w:val="20"/>
                <w:szCs w:val="20"/>
                <w:lang w:val="ru-RU"/>
              </w:rPr>
              <w:t>Члан</w:t>
            </w:r>
          </w:p>
        </w:tc>
        <w:tc>
          <w:tcPr>
            <w:tcW w:w="2321" w:type="dxa"/>
            <w:gridSpan w:val="3"/>
            <w:vMerge w:val="restart"/>
            <w:vAlign w:val="center"/>
          </w:tcPr>
          <w:p w14:paraId="42505F03" w14:textId="77777777" w:rsidR="00D0249D" w:rsidRPr="001870EB" w:rsidRDefault="00D0249D" w:rsidP="00C6746A">
            <w:pPr>
              <w:rPr>
                <w:lang w:val="ru-RU"/>
              </w:rPr>
            </w:pPr>
          </w:p>
        </w:tc>
      </w:tr>
      <w:tr w:rsidR="00D0249D" w:rsidRPr="001870EB" w14:paraId="2C215083" w14:textId="77777777" w:rsidTr="001870EB">
        <w:trPr>
          <w:trHeight w:val="340"/>
          <w:jc w:val="center"/>
        </w:trPr>
        <w:tc>
          <w:tcPr>
            <w:tcW w:w="547" w:type="dxa"/>
            <w:gridSpan w:val="2"/>
            <w:vMerge/>
            <w:shd w:val="clear" w:color="auto" w:fill="F3F3F3"/>
            <w:vAlign w:val="center"/>
          </w:tcPr>
          <w:p w14:paraId="315C85B1" w14:textId="77777777" w:rsidR="00D0249D" w:rsidRPr="001870EB" w:rsidRDefault="00D0249D" w:rsidP="00C6746A">
            <w:pPr>
              <w:jc w:val="center"/>
              <w:rPr>
                <w:sz w:val="18"/>
                <w:szCs w:val="18"/>
                <w:lang w:val="ru-RU"/>
              </w:rPr>
            </w:pPr>
          </w:p>
        </w:tc>
        <w:tc>
          <w:tcPr>
            <w:tcW w:w="3419" w:type="dxa"/>
            <w:gridSpan w:val="4"/>
            <w:shd w:val="clear" w:color="auto" w:fill="auto"/>
            <w:vAlign w:val="center"/>
          </w:tcPr>
          <w:p w14:paraId="4581B6C2" w14:textId="77777777" w:rsidR="00D0249D" w:rsidRPr="001870EB" w:rsidRDefault="00D0249D" w:rsidP="00C6746A">
            <w:pPr>
              <w:rPr>
                <w:lang w:val="ru-RU"/>
              </w:rPr>
            </w:pPr>
          </w:p>
        </w:tc>
        <w:tc>
          <w:tcPr>
            <w:tcW w:w="4499" w:type="dxa"/>
            <w:gridSpan w:val="5"/>
            <w:shd w:val="clear" w:color="auto" w:fill="auto"/>
            <w:vAlign w:val="center"/>
          </w:tcPr>
          <w:p w14:paraId="1C4D1A0E" w14:textId="77777777" w:rsidR="00D0249D" w:rsidRPr="001870EB" w:rsidRDefault="00D0249D" w:rsidP="00C6746A">
            <w:pPr>
              <w:rPr>
                <w:lang w:val="ru-RU"/>
              </w:rPr>
            </w:pPr>
          </w:p>
        </w:tc>
        <w:tc>
          <w:tcPr>
            <w:tcW w:w="2321" w:type="dxa"/>
            <w:gridSpan w:val="3"/>
            <w:vMerge/>
            <w:vAlign w:val="center"/>
          </w:tcPr>
          <w:p w14:paraId="54ED3BF0" w14:textId="77777777" w:rsidR="00D0249D" w:rsidRPr="001870EB" w:rsidRDefault="00D0249D" w:rsidP="00C6746A">
            <w:pPr>
              <w:rPr>
                <w:lang w:val="ru-RU"/>
              </w:rPr>
            </w:pPr>
          </w:p>
        </w:tc>
      </w:tr>
      <w:tr w:rsidR="00D0249D" w:rsidRPr="00EF4FE6" w14:paraId="26CCDEE7" w14:textId="77777777" w:rsidTr="001870EB">
        <w:trPr>
          <w:trHeight w:val="340"/>
          <w:jc w:val="center"/>
        </w:trPr>
        <w:tc>
          <w:tcPr>
            <w:tcW w:w="547" w:type="dxa"/>
            <w:gridSpan w:val="2"/>
            <w:vMerge/>
            <w:shd w:val="clear" w:color="auto" w:fill="F3F3F3"/>
            <w:vAlign w:val="center"/>
          </w:tcPr>
          <w:p w14:paraId="151A81C4" w14:textId="77777777" w:rsidR="00D0249D" w:rsidRPr="001870EB" w:rsidRDefault="00D0249D" w:rsidP="00C6746A">
            <w:pPr>
              <w:jc w:val="center"/>
              <w:rPr>
                <w:sz w:val="18"/>
                <w:szCs w:val="18"/>
                <w:lang w:val="ru-RU"/>
              </w:rPr>
            </w:pPr>
          </w:p>
        </w:tc>
        <w:tc>
          <w:tcPr>
            <w:tcW w:w="3419" w:type="dxa"/>
            <w:gridSpan w:val="4"/>
            <w:shd w:val="clear" w:color="auto" w:fill="auto"/>
            <w:vAlign w:val="center"/>
          </w:tcPr>
          <w:p w14:paraId="34F0FD51" w14:textId="77777777" w:rsidR="00D0249D" w:rsidRPr="001870EB" w:rsidRDefault="00D0249D" w:rsidP="00C6746A">
            <w:pPr>
              <w:jc w:val="center"/>
              <w:rPr>
                <w:color w:val="999999"/>
                <w:lang w:val="ru-RU"/>
              </w:rPr>
            </w:pPr>
            <w:r w:rsidRPr="001870EB">
              <w:rPr>
                <w:color w:val="999999"/>
                <w:sz w:val="18"/>
                <w:szCs w:val="18"/>
                <w:lang w:val="ru-RU"/>
              </w:rPr>
              <w:t>(Научна област)</w:t>
            </w:r>
          </w:p>
        </w:tc>
        <w:tc>
          <w:tcPr>
            <w:tcW w:w="4499" w:type="dxa"/>
            <w:gridSpan w:val="5"/>
            <w:shd w:val="clear" w:color="auto" w:fill="auto"/>
            <w:vAlign w:val="center"/>
          </w:tcPr>
          <w:p w14:paraId="1C32E059" w14:textId="77777777" w:rsidR="00D0249D" w:rsidRPr="001870EB" w:rsidRDefault="00D0249D" w:rsidP="00C6746A">
            <w:pPr>
              <w:jc w:val="center"/>
              <w:rPr>
                <w:color w:val="999999"/>
                <w:lang w:val="ru-RU"/>
              </w:rPr>
            </w:pPr>
            <w:r w:rsidRPr="001870EB">
              <w:rPr>
                <w:color w:val="999999"/>
                <w:sz w:val="18"/>
                <w:szCs w:val="18"/>
                <w:lang w:val="ru-RU"/>
              </w:rPr>
              <w:t>(Установа у којој је запослен)</w:t>
            </w:r>
          </w:p>
        </w:tc>
        <w:tc>
          <w:tcPr>
            <w:tcW w:w="2321" w:type="dxa"/>
            <w:gridSpan w:val="3"/>
            <w:vMerge/>
            <w:vAlign w:val="center"/>
          </w:tcPr>
          <w:p w14:paraId="66D57A97" w14:textId="77777777" w:rsidR="00D0249D" w:rsidRPr="001870EB" w:rsidRDefault="00D0249D" w:rsidP="00C6746A">
            <w:pPr>
              <w:rPr>
                <w:lang w:val="ru-RU"/>
              </w:rPr>
            </w:pPr>
          </w:p>
        </w:tc>
      </w:tr>
      <w:tr w:rsidR="00D0249D" w:rsidRPr="001870EB" w14:paraId="3B55B00F" w14:textId="77777777" w:rsidTr="001870EB">
        <w:trPr>
          <w:trHeight w:val="340"/>
          <w:jc w:val="center"/>
        </w:trPr>
        <w:tc>
          <w:tcPr>
            <w:tcW w:w="547" w:type="dxa"/>
            <w:gridSpan w:val="2"/>
            <w:vMerge w:val="restart"/>
            <w:shd w:val="clear" w:color="auto" w:fill="F3F3F3"/>
            <w:vAlign w:val="center"/>
          </w:tcPr>
          <w:p w14:paraId="1C901AEA" w14:textId="77777777" w:rsidR="00D0249D" w:rsidRPr="001870EB" w:rsidRDefault="00D0249D" w:rsidP="00C6746A">
            <w:pPr>
              <w:jc w:val="center"/>
              <w:rPr>
                <w:sz w:val="18"/>
                <w:szCs w:val="18"/>
                <w:lang w:val="ru-RU"/>
              </w:rPr>
            </w:pPr>
            <w:r w:rsidRPr="001870EB">
              <w:rPr>
                <w:sz w:val="18"/>
                <w:szCs w:val="18"/>
                <w:lang w:val="ru-RU"/>
              </w:rPr>
              <w:t>5.</w:t>
            </w:r>
          </w:p>
        </w:tc>
        <w:tc>
          <w:tcPr>
            <w:tcW w:w="6298" w:type="dxa"/>
            <w:gridSpan w:val="7"/>
            <w:shd w:val="clear" w:color="auto" w:fill="auto"/>
            <w:vAlign w:val="center"/>
          </w:tcPr>
          <w:p w14:paraId="5F653210" w14:textId="77777777" w:rsidR="00D0249D" w:rsidRPr="001870EB" w:rsidRDefault="00D0249D" w:rsidP="00C6746A">
            <w:pPr>
              <w:rPr>
                <w:lang w:val="ru-RU"/>
              </w:rPr>
            </w:pPr>
          </w:p>
        </w:tc>
        <w:tc>
          <w:tcPr>
            <w:tcW w:w="1620" w:type="dxa"/>
            <w:gridSpan w:val="2"/>
            <w:shd w:val="clear" w:color="auto" w:fill="auto"/>
            <w:vAlign w:val="center"/>
          </w:tcPr>
          <w:p w14:paraId="483E6C59" w14:textId="77777777" w:rsidR="00D0249D" w:rsidRPr="001870EB" w:rsidRDefault="00D0249D" w:rsidP="00C6746A">
            <w:pPr>
              <w:jc w:val="center"/>
              <w:rPr>
                <w:sz w:val="20"/>
                <w:szCs w:val="20"/>
                <w:lang w:val="ru-RU"/>
              </w:rPr>
            </w:pPr>
            <w:r w:rsidRPr="001870EB">
              <w:rPr>
                <w:sz w:val="20"/>
                <w:szCs w:val="20"/>
                <w:lang w:val="ru-RU"/>
              </w:rPr>
              <w:t>Члан</w:t>
            </w:r>
          </w:p>
        </w:tc>
        <w:tc>
          <w:tcPr>
            <w:tcW w:w="2321" w:type="dxa"/>
            <w:gridSpan w:val="3"/>
            <w:vMerge w:val="restart"/>
            <w:vAlign w:val="center"/>
          </w:tcPr>
          <w:p w14:paraId="1DCF78B0" w14:textId="77777777" w:rsidR="00D0249D" w:rsidRPr="001870EB" w:rsidRDefault="00D0249D" w:rsidP="00C6746A">
            <w:pPr>
              <w:rPr>
                <w:lang w:val="ru-RU"/>
              </w:rPr>
            </w:pPr>
          </w:p>
        </w:tc>
      </w:tr>
      <w:tr w:rsidR="00D0249D" w:rsidRPr="001870EB" w14:paraId="2A5DB26A" w14:textId="77777777" w:rsidTr="001870EB">
        <w:trPr>
          <w:trHeight w:val="340"/>
          <w:jc w:val="center"/>
        </w:trPr>
        <w:tc>
          <w:tcPr>
            <w:tcW w:w="547" w:type="dxa"/>
            <w:gridSpan w:val="2"/>
            <w:vMerge/>
            <w:shd w:val="clear" w:color="auto" w:fill="F3F3F3"/>
            <w:vAlign w:val="center"/>
          </w:tcPr>
          <w:p w14:paraId="61500B29" w14:textId="77777777" w:rsidR="00D0249D" w:rsidRPr="001870EB" w:rsidRDefault="00D0249D" w:rsidP="00C6746A">
            <w:pPr>
              <w:jc w:val="center"/>
              <w:rPr>
                <w:sz w:val="18"/>
                <w:szCs w:val="18"/>
                <w:lang w:val="ru-RU"/>
              </w:rPr>
            </w:pPr>
          </w:p>
        </w:tc>
        <w:tc>
          <w:tcPr>
            <w:tcW w:w="3419" w:type="dxa"/>
            <w:gridSpan w:val="4"/>
            <w:shd w:val="clear" w:color="auto" w:fill="auto"/>
            <w:vAlign w:val="center"/>
          </w:tcPr>
          <w:p w14:paraId="56C90A52" w14:textId="77777777" w:rsidR="00D0249D" w:rsidRPr="001870EB" w:rsidRDefault="00D0249D" w:rsidP="00C6746A">
            <w:pPr>
              <w:rPr>
                <w:lang w:val="ru-RU"/>
              </w:rPr>
            </w:pPr>
          </w:p>
        </w:tc>
        <w:tc>
          <w:tcPr>
            <w:tcW w:w="4499" w:type="dxa"/>
            <w:gridSpan w:val="5"/>
            <w:shd w:val="clear" w:color="auto" w:fill="auto"/>
            <w:vAlign w:val="center"/>
          </w:tcPr>
          <w:p w14:paraId="799DD13D" w14:textId="77777777" w:rsidR="00D0249D" w:rsidRPr="001870EB" w:rsidRDefault="00D0249D" w:rsidP="00C6746A">
            <w:pPr>
              <w:rPr>
                <w:lang w:val="ru-RU"/>
              </w:rPr>
            </w:pPr>
          </w:p>
        </w:tc>
        <w:tc>
          <w:tcPr>
            <w:tcW w:w="2321" w:type="dxa"/>
            <w:gridSpan w:val="3"/>
            <w:vMerge/>
            <w:vAlign w:val="center"/>
          </w:tcPr>
          <w:p w14:paraId="36710F1E" w14:textId="77777777" w:rsidR="00D0249D" w:rsidRPr="001870EB" w:rsidRDefault="00D0249D" w:rsidP="00C6746A">
            <w:pPr>
              <w:rPr>
                <w:lang w:val="ru-RU"/>
              </w:rPr>
            </w:pPr>
          </w:p>
        </w:tc>
      </w:tr>
      <w:tr w:rsidR="00D0249D" w:rsidRPr="00EF4FE6" w14:paraId="5847C857" w14:textId="77777777" w:rsidTr="001870EB">
        <w:trPr>
          <w:trHeight w:val="227"/>
          <w:jc w:val="center"/>
        </w:trPr>
        <w:tc>
          <w:tcPr>
            <w:tcW w:w="547" w:type="dxa"/>
            <w:gridSpan w:val="2"/>
            <w:vMerge/>
            <w:shd w:val="clear" w:color="auto" w:fill="F3F3F3"/>
            <w:vAlign w:val="center"/>
          </w:tcPr>
          <w:p w14:paraId="67924F0B" w14:textId="77777777" w:rsidR="00D0249D" w:rsidRPr="001870EB" w:rsidRDefault="00D0249D" w:rsidP="00C6746A">
            <w:pPr>
              <w:jc w:val="center"/>
              <w:rPr>
                <w:sz w:val="18"/>
                <w:szCs w:val="18"/>
                <w:lang w:val="ru-RU"/>
              </w:rPr>
            </w:pPr>
          </w:p>
        </w:tc>
        <w:tc>
          <w:tcPr>
            <w:tcW w:w="3419" w:type="dxa"/>
            <w:gridSpan w:val="4"/>
            <w:shd w:val="clear" w:color="auto" w:fill="auto"/>
            <w:vAlign w:val="center"/>
          </w:tcPr>
          <w:p w14:paraId="72EF3E39" w14:textId="77777777" w:rsidR="00D0249D" w:rsidRPr="001870EB" w:rsidRDefault="00D0249D" w:rsidP="00C6746A">
            <w:pPr>
              <w:jc w:val="center"/>
              <w:rPr>
                <w:color w:val="999999"/>
                <w:lang w:val="ru-RU"/>
              </w:rPr>
            </w:pPr>
            <w:r w:rsidRPr="001870EB">
              <w:rPr>
                <w:color w:val="999999"/>
                <w:sz w:val="18"/>
                <w:szCs w:val="18"/>
                <w:lang w:val="ru-RU"/>
              </w:rPr>
              <w:t>(Научна област)</w:t>
            </w:r>
          </w:p>
        </w:tc>
        <w:tc>
          <w:tcPr>
            <w:tcW w:w="4499" w:type="dxa"/>
            <w:gridSpan w:val="5"/>
            <w:shd w:val="clear" w:color="auto" w:fill="auto"/>
            <w:vAlign w:val="center"/>
          </w:tcPr>
          <w:p w14:paraId="5F32F9C1" w14:textId="77777777" w:rsidR="00D0249D" w:rsidRPr="001870EB" w:rsidRDefault="00D0249D" w:rsidP="00C6746A">
            <w:pPr>
              <w:jc w:val="center"/>
              <w:rPr>
                <w:color w:val="999999"/>
                <w:lang w:val="ru-RU"/>
              </w:rPr>
            </w:pPr>
            <w:r w:rsidRPr="001870EB">
              <w:rPr>
                <w:color w:val="999999"/>
                <w:sz w:val="18"/>
                <w:szCs w:val="18"/>
                <w:lang w:val="ru-RU"/>
              </w:rPr>
              <w:t>(Установа у којој је запослен)</w:t>
            </w:r>
          </w:p>
        </w:tc>
        <w:tc>
          <w:tcPr>
            <w:tcW w:w="2321" w:type="dxa"/>
            <w:gridSpan w:val="3"/>
            <w:vMerge/>
            <w:vAlign w:val="center"/>
          </w:tcPr>
          <w:p w14:paraId="41A4546E" w14:textId="77777777" w:rsidR="00D0249D" w:rsidRPr="001870EB" w:rsidRDefault="00D0249D" w:rsidP="00C6746A">
            <w:pPr>
              <w:rPr>
                <w:lang w:val="ru-RU"/>
              </w:rPr>
            </w:pPr>
          </w:p>
        </w:tc>
      </w:tr>
      <w:tr w:rsidR="00D0249D" w:rsidRPr="001870EB" w14:paraId="296BF95A" w14:textId="77777777" w:rsidTr="001870EB">
        <w:trPr>
          <w:trHeight w:val="340"/>
          <w:jc w:val="center"/>
        </w:trPr>
        <w:tc>
          <w:tcPr>
            <w:tcW w:w="10786" w:type="dxa"/>
            <w:gridSpan w:val="14"/>
          </w:tcPr>
          <w:p w14:paraId="54DD9D47" w14:textId="77777777" w:rsidR="00D0249D" w:rsidRPr="001870EB" w:rsidRDefault="00D0249D" w:rsidP="00C6746A">
            <w:pPr>
              <w:rPr>
                <w:lang w:val="ru-RU"/>
              </w:rPr>
            </w:pPr>
            <w:r w:rsidRPr="001870EB">
              <w:rPr>
                <w:lang w:val="ru-RU"/>
              </w:rPr>
              <w:t xml:space="preserve"> </w:t>
            </w:r>
          </w:p>
          <w:p w14:paraId="54E7874E" w14:textId="77777777" w:rsidR="00D0249D" w:rsidRPr="001870EB" w:rsidRDefault="00D0249D" w:rsidP="00C6746A">
            <w:pPr>
              <w:rPr>
                <w:b/>
                <w:lang w:val="ru-RU"/>
              </w:rPr>
            </w:pPr>
            <w:r w:rsidRPr="001870EB">
              <w:rPr>
                <w:lang w:val="ru-RU"/>
              </w:rPr>
              <w:lastRenderedPageBreak/>
              <w:t xml:space="preserve">   </w:t>
            </w:r>
          </w:p>
          <w:p w14:paraId="513EA55C" w14:textId="77777777" w:rsidR="00D0249D" w:rsidRPr="001870EB" w:rsidRDefault="00D0249D" w:rsidP="00C6746A">
            <w:pPr>
              <w:tabs>
                <w:tab w:val="left" w:pos="6660"/>
              </w:tabs>
              <w:autoSpaceDE w:val="0"/>
              <w:autoSpaceDN w:val="0"/>
              <w:adjustRightInd w:val="0"/>
              <w:spacing w:line="360" w:lineRule="auto"/>
              <w:ind w:right="3595"/>
              <w:rPr>
                <w:rFonts w:eastAsia="TimesNewRomanPS-BoldMT"/>
                <w:bCs/>
                <w:lang w:val="sr-Cyrl-CS"/>
              </w:rPr>
            </w:pPr>
            <w:r w:rsidRPr="00EF4FE6">
              <w:rPr>
                <w:rFonts w:eastAsia="TimesNewRomanPS-BoldMT"/>
                <w:bCs/>
                <w:lang w:val="ru-RU"/>
              </w:rPr>
              <w:t xml:space="preserve">  </w:t>
            </w:r>
            <w:r w:rsidRPr="001870EB">
              <w:rPr>
                <w:rFonts w:eastAsia="TimesNewRomanPS-BoldMT"/>
                <w:bCs/>
                <w:lang w:val="sr-Cyrl-CS"/>
              </w:rPr>
              <w:t>Датум и место:</w:t>
            </w:r>
          </w:p>
          <w:p w14:paraId="0D163E98" w14:textId="2D2D2C00" w:rsidR="00D0249D" w:rsidRPr="001870EB" w:rsidRDefault="006F461E" w:rsidP="00FD2974">
            <w:pPr>
              <w:spacing w:line="360" w:lineRule="auto"/>
              <w:rPr>
                <w:b/>
                <w:lang w:val="ru-RU"/>
              </w:rPr>
            </w:pPr>
            <w:r>
              <w:t>14</w:t>
            </w:r>
            <w:r w:rsidR="00FD2974">
              <w:t xml:space="preserve">.6.2018. </w:t>
            </w:r>
            <w:r w:rsidR="00FD2974">
              <w:rPr>
                <w:lang w:val="sr"/>
              </w:rPr>
              <w:t>год., Ниш</w:t>
            </w:r>
          </w:p>
        </w:tc>
      </w:tr>
    </w:tbl>
    <w:p w14:paraId="2E49CB03" w14:textId="77777777" w:rsidR="00461C9C" w:rsidRPr="00461C9C" w:rsidRDefault="00461C9C" w:rsidP="00503474">
      <w:pPr>
        <w:rPr>
          <w:lang w:val="ru-RU"/>
        </w:rPr>
      </w:pPr>
    </w:p>
    <w:sectPr w:rsidR="00461C9C" w:rsidRPr="00461C9C" w:rsidSect="00D31805">
      <w:pgSz w:w="11906" w:h="16838"/>
      <w:pgMar w:top="454" w:right="1134" w:bottom="170"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Lucida Grande">
    <w:charset w:val="00"/>
    <w:family w:val="auto"/>
    <w:pitch w:val="variable"/>
    <w:sig w:usb0="E1000AEF" w:usb1="5000A1FF" w:usb2="00000000" w:usb3="00000000" w:csb0="000001BF" w:csb1="00000000"/>
  </w:font>
  <w:font w:name="NSimSun">
    <w:panose1 w:val="02010609030101010101"/>
    <w:charset w:val="86"/>
    <w:family w:val="modern"/>
    <w:pitch w:val="fixed"/>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TimesNewRomanPSMT">
    <w:altName w:val="MS Gothic"/>
    <w:panose1 w:val="00000000000000000000"/>
    <w:charset w:val="80"/>
    <w:family w:val="roman"/>
    <w:notTrueType/>
    <w:pitch w:val="default"/>
    <w:sig w:usb0="00000003" w:usb1="08070000" w:usb2="00000010" w:usb3="00000000" w:csb0="00020001" w:csb1="00000000"/>
  </w:font>
  <w:font w:name="TimesNewRomanPS-ItalicMT">
    <w:altName w:val="Times New Roman"/>
    <w:panose1 w:val="00000000000000000000"/>
    <w:charset w:val="00"/>
    <w:family w:val="roman"/>
    <w:notTrueType/>
    <w:pitch w:val="default"/>
  </w:font>
  <w:font w:name="Arial">
    <w:panose1 w:val="020B0604020202020204"/>
    <w:charset w:val="00"/>
    <w:family w:val="swiss"/>
    <w:pitch w:val="variable"/>
    <w:sig w:usb0="E0002EFF" w:usb1="C0007843" w:usb2="00000009" w:usb3="00000000" w:csb0="000001FF" w:csb1="00000000"/>
  </w:font>
  <w:font w:name="TimesNewRomanPS-BoldMT">
    <w:altName w:val="Yu Gothic UI"/>
    <w:panose1 w:val="00000000000000000000"/>
    <w:charset w:val="80"/>
    <w:family w:val="auto"/>
    <w:notTrueType/>
    <w:pitch w:val="default"/>
    <w:sig w:usb0="00000207" w:usb1="08070000" w:usb2="00000010" w:usb3="00000000" w:csb0="00020007" w:csb1="00000000"/>
  </w:font>
  <w:font w:name="Yu Mincho">
    <w:charset w:val="80"/>
    <w:family w:val="roman"/>
    <w:pitch w:val="variable"/>
    <w:sig w:usb0="800002E7" w:usb1="2AC7FCFF"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4E56CFA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41B023C"/>
    <w:multiLevelType w:val="hybridMultilevel"/>
    <w:tmpl w:val="B11AA04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37502AB0"/>
    <w:multiLevelType w:val="hybridMultilevel"/>
    <w:tmpl w:val="C9404B02"/>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 w15:restartNumberingAfterBreak="0">
    <w:nsid w:val="3B75397C"/>
    <w:multiLevelType w:val="hybridMultilevel"/>
    <w:tmpl w:val="12127A7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0F">
      <w:start w:val="1"/>
      <w:numFmt w:val="decimal"/>
      <w:lvlText w:val="%3."/>
      <w:lvlJc w:val="lef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431961ED"/>
    <w:multiLevelType w:val="hybridMultilevel"/>
    <w:tmpl w:val="25DA5FC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9A90E0C"/>
    <w:multiLevelType w:val="hybridMultilevel"/>
    <w:tmpl w:val="25DA5FC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D030178"/>
    <w:multiLevelType w:val="hybridMultilevel"/>
    <w:tmpl w:val="F0C8E614"/>
    <w:lvl w:ilvl="0" w:tplc="241A000F">
      <w:start w:val="1"/>
      <w:numFmt w:val="decimal"/>
      <w:lvlText w:val="%1."/>
      <w:lvlJc w:val="left"/>
      <w:pPr>
        <w:ind w:left="720" w:hanging="360"/>
      </w:p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7" w15:restartNumberingAfterBreak="0">
    <w:nsid w:val="65331708"/>
    <w:multiLevelType w:val="hybridMultilevel"/>
    <w:tmpl w:val="25DA5FC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09E2680"/>
    <w:multiLevelType w:val="hybridMultilevel"/>
    <w:tmpl w:val="7A688D14"/>
    <w:lvl w:ilvl="0" w:tplc="555AEE7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77C634A9"/>
    <w:multiLevelType w:val="multilevel"/>
    <w:tmpl w:val="76B68B24"/>
    <w:lvl w:ilvl="0">
      <w:start w:val="1"/>
      <w:numFmt w:val="decimal"/>
      <w:pStyle w:val="Heading1"/>
      <w:lvlText w:val="%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num w:numId="1">
    <w:abstractNumId w:val="0"/>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2"/>
  </w:num>
  <w:num w:numId="8">
    <w:abstractNumId w:val="8"/>
  </w:num>
  <w:num w:numId="9">
    <w:abstractNumId w:val="7"/>
  </w:num>
  <w:num w:numId="10">
    <w:abstractNumId w:val="4"/>
  </w:num>
  <w:num w:numId="11">
    <w:abstractNumId w:val="5"/>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1C9C"/>
    <w:rsid w:val="00003D3C"/>
    <w:rsid w:val="00004DE0"/>
    <w:rsid w:val="0000655C"/>
    <w:rsid w:val="0000704C"/>
    <w:rsid w:val="000109A9"/>
    <w:rsid w:val="00036D59"/>
    <w:rsid w:val="00040168"/>
    <w:rsid w:val="0004517D"/>
    <w:rsid w:val="00050817"/>
    <w:rsid w:val="00054CC6"/>
    <w:rsid w:val="00055989"/>
    <w:rsid w:val="00066639"/>
    <w:rsid w:val="000666D6"/>
    <w:rsid w:val="000679CF"/>
    <w:rsid w:val="0007289B"/>
    <w:rsid w:val="00074DC9"/>
    <w:rsid w:val="00075736"/>
    <w:rsid w:val="0007741A"/>
    <w:rsid w:val="000778C7"/>
    <w:rsid w:val="00083254"/>
    <w:rsid w:val="000845E2"/>
    <w:rsid w:val="000907FA"/>
    <w:rsid w:val="0009386B"/>
    <w:rsid w:val="00097035"/>
    <w:rsid w:val="00097756"/>
    <w:rsid w:val="000A1826"/>
    <w:rsid w:val="000A5CD2"/>
    <w:rsid w:val="000B2581"/>
    <w:rsid w:val="000B7D54"/>
    <w:rsid w:val="000C4147"/>
    <w:rsid w:val="000C432C"/>
    <w:rsid w:val="000C5C1E"/>
    <w:rsid w:val="000D09FC"/>
    <w:rsid w:val="000D5A73"/>
    <w:rsid w:val="000E554D"/>
    <w:rsid w:val="000F399B"/>
    <w:rsid w:val="000F561D"/>
    <w:rsid w:val="000F590D"/>
    <w:rsid w:val="001038BF"/>
    <w:rsid w:val="0010550F"/>
    <w:rsid w:val="001105E4"/>
    <w:rsid w:val="00115EBC"/>
    <w:rsid w:val="00131407"/>
    <w:rsid w:val="00132A3F"/>
    <w:rsid w:val="001338F1"/>
    <w:rsid w:val="0014495B"/>
    <w:rsid w:val="00145C2A"/>
    <w:rsid w:val="00154C1B"/>
    <w:rsid w:val="001757E7"/>
    <w:rsid w:val="001870EB"/>
    <w:rsid w:val="00190D4B"/>
    <w:rsid w:val="00195B3E"/>
    <w:rsid w:val="00195BB6"/>
    <w:rsid w:val="001972CF"/>
    <w:rsid w:val="0019756E"/>
    <w:rsid w:val="001A177C"/>
    <w:rsid w:val="001A6E51"/>
    <w:rsid w:val="001B2CD9"/>
    <w:rsid w:val="001C1036"/>
    <w:rsid w:val="001E7D50"/>
    <w:rsid w:val="001F2371"/>
    <w:rsid w:val="00205B75"/>
    <w:rsid w:val="00207D41"/>
    <w:rsid w:val="002101F1"/>
    <w:rsid w:val="0022081A"/>
    <w:rsid w:val="00220EEB"/>
    <w:rsid w:val="00222F80"/>
    <w:rsid w:val="00222FBB"/>
    <w:rsid w:val="0022474E"/>
    <w:rsid w:val="002248BB"/>
    <w:rsid w:val="00231C00"/>
    <w:rsid w:val="00235E65"/>
    <w:rsid w:val="002504AD"/>
    <w:rsid w:val="00257764"/>
    <w:rsid w:val="002600BC"/>
    <w:rsid w:val="00276068"/>
    <w:rsid w:val="00277462"/>
    <w:rsid w:val="00292E6D"/>
    <w:rsid w:val="00295B20"/>
    <w:rsid w:val="002A7AA9"/>
    <w:rsid w:val="002B27B4"/>
    <w:rsid w:val="002B77D5"/>
    <w:rsid w:val="002C3378"/>
    <w:rsid w:val="002C3A1C"/>
    <w:rsid w:val="002C419A"/>
    <w:rsid w:val="002C6553"/>
    <w:rsid w:val="002D1C73"/>
    <w:rsid w:val="002E478D"/>
    <w:rsid w:val="002E5C71"/>
    <w:rsid w:val="002F0306"/>
    <w:rsid w:val="0030101A"/>
    <w:rsid w:val="0031448D"/>
    <w:rsid w:val="00321503"/>
    <w:rsid w:val="0032289C"/>
    <w:rsid w:val="00326AC6"/>
    <w:rsid w:val="0033462C"/>
    <w:rsid w:val="00335E7D"/>
    <w:rsid w:val="00354C70"/>
    <w:rsid w:val="003577A1"/>
    <w:rsid w:val="00373A4A"/>
    <w:rsid w:val="00377183"/>
    <w:rsid w:val="00380979"/>
    <w:rsid w:val="003979EA"/>
    <w:rsid w:val="003A459A"/>
    <w:rsid w:val="003A63A2"/>
    <w:rsid w:val="003A66A1"/>
    <w:rsid w:val="003B02FC"/>
    <w:rsid w:val="003B6825"/>
    <w:rsid w:val="003C2314"/>
    <w:rsid w:val="003C3BE7"/>
    <w:rsid w:val="003D4F33"/>
    <w:rsid w:val="003E1612"/>
    <w:rsid w:val="003F0CFD"/>
    <w:rsid w:val="003F159D"/>
    <w:rsid w:val="003F2373"/>
    <w:rsid w:val="003F44B0"/>
    <w:rsid w:val="003F4CC8"/>
    <w:rsid w:val="003F7029"/>
    <w:rsid w:val="003F7893"/>
    <w:rsid w:val="003F7DB3"/>
    <w:rsid w:val="004034F8"/>
    <w:rsid w:val="004051FE"/>
    <w:rsid w:val="00406E66"/>
    <w:rsid w:val="0041368A"/>
    <w:rsid w:val="00414AD5"/>
    <w:rsid w:val="004237E1"/>
    <w:rsid w:val="004248FA"/>
    <w:rsid w:val="00432091"/>
    <w:rsid w:val="00446F45"/>
    <w:rsid w:val="00447BC8"/>
    <w:rsid w:val="004523BB"/>
    <w:rsid w:val="00460840"/>
    <w:rsid w:val="00461C9C"/>
    <w:rsid w:val="00472148"/>
    <w:rsid w:val="00476E1C"/>
    <w:rsid w:val="004854D2"/>
    <w:rsid w:val="00490E7E"/>
    <w:rsid w:val="00494D81"/>
    <w:rsid w:val="004A58F5"/>
    <w:rsid w:val="004A6DF0"/>
    <w:rsid w:val="004B02F2"/>
    <w:rsid w:val="004B2C9E"/>
    <w:rsid w:val="004B393C"/>
    <w:rsid w:val="004C50E4"/>
    <w:rsid w:val="004F07CD"/>
    <w:rsid w:val="004F0C6F"/>
    <w:rsid w:val="00503474"/>
    <w:rsid w:val="00507894"/>
    <w:rsid w:val="00517F01"/>
    <w:rsid w:val="005220B6"/>
    <w:rsid w:val="00522BD2"/>
    <w:rsid w:val="00527A35"/>
    <w:rsid w:val="00533E5F"/>
    <w:rsid w:val="005346DB"/>
    <w:rsid w:val="00551CF6"/>
    <w:rsid w:val="005607EC"/>
    <w:rsid w:val="005653F3"/>
    <w:rsid w:val="00581018"/>
    <w:rsid w:val="00582A1E"/>
    <w:rsid w:val="00592963"/>
    <w:rsid w:val="00593606"/>
    <w:rsid w:val="005A02C8"/>
    <w:rsid w:val="005A23E7"/>
    <w:rsid w:val="005A378B"/>
    <w:rsid w:val="005A4D38"/>
    <w:rsid w:val="005A6CF2"/>
    <w:rsid w:val="005A7A5E"/>
    <w:rsid w:val="005D4ED0"/>
    <w:rsid w:val="005E1297"/>
    <w:rsid w:val="005E541C"/>
    <w:rsid w:val="005E76DC"/>
    <w:rsid w:val="005F098D"/>
    <w:rsid w:val="005F1661"/>
    <w:rsid w:val="005F727C"/>
    <w:rsid w:val="00602334"/>
    <w:rsid w:val="0060482A"/>
    <w:rsid w:val="006071E0"/>
    <w:rsid w:val="0061470B"/>
    <w:rsid w:val="00614EF0"/>
    <w:rsid w:val="0062411C"/>
    <w:rsid w:val="00633C5B"/>
    <w:rsid w:val="00641992"/>
    <w:rsid w:val="00645536"/>
    <w:rsid w:val="0065287F"/>
    <w:rsid w:val="0066453F"/>
    <w:rsid w:val="006646B3"/>
    <w:rsid w:val="006677E6"/>
    <w:rsid w:val="006756E2"/>
    <w:rsid w:val="00680F03"/>
    <w:rsid w:val="00680FD4"/>
    <w:rsid w:val="006810EC"/>
    <w:rsid w:val="006824A2"/>
    <w:rsid w:val="006917A0"/>
    <w:rsid w:val="006A1660"/>
    <w:rsid w:val="006A651D"/>
    <w:rsid w:val="006B3F28"/>
    <w:rsid w:val="006C0CE4"/>
    <w:rsid w:val="006D70A4"/>
    <w:rsid w:val="006F090D"/>
    <w:rsid w:val="006F461E"/>
    <w:rsid w:val="00706CC5"/>
    <w:rsid w:val="00715772"/>
    <w:rsid w:val="007172B8"/>
    <w:rsid w:val="00717A7D"/>
    <w:rsid w:val="00724ACF"/>
    <w:rsid w:val="007365A7"/>
    <w:rsid w:val="00741600"/>
    <w:rsid w:val="007529D5"/>
    <w:rsid w:val="00773630"/>
    <w:rsid w:val="007808A0"/>
    <w:rsid w:val="00781470"/>
    <w:rsid w:val="0078613B"/>
    <w:rsid w:val="00790551"/>
    <w:rsid w:val="00791343"/>
    <w:rsid w:val="007939FD"/>
    <w:rsid w:val="00795802"/>
    <w:rsid w:val="007A0A5B"/>
    <w:rsid w:val="007A1553"/>
    <w:rsid w:val="007A2F2B"/>
    <w:rsid w:val="007A72DE"/>
    <w:rsid w:val="007C4DCB"/>
    <w:rsid w:val="007C6E9D"/>
    <w:rsid w:val="007D19A6"/>
    <w:rsid w:val="007E3388"/>
    <w:rsid w:val="007E3FDB"/>
    <w:rsid w:val="007E7256"/>
    <w:rsid w:val="00804FF1"/>
    <w:rsid w:val="00805505"/>
    <w:rsid w:val="0082167A"/>
    <w:rsid w:val="008219A8"/>
    <w:rsid w:val="00825294"/>
    <w:rsid w:val="00826EFF"/>
    <w:rsid w:val="0083087C"/>
    <w:rsid w:val="00831526"/>
    <w:rsid w:val="00834508"/>
    <w:rsid w:val="00837D27"/>
    <w:rsid w:val="008416AA"/>
    <w:rsid w:val="008523EE"/>
    <w:rsid w:val="00854076"/>
    <w:rsid w:val="00861A5E"/>
    <w:rsid w:val="0086269E"/>
    <w:rsid w:val="00891A5E"/>
    <w:rsid w:val="008A3637"/>
    <w:rsid w:val="008A5C57"/>
    <w:rsid w:val="008B3EB5"/>
    <w:rsid w:val="008B649C"/>
    <w:rsid w:val="008D094E"/>
    <w:rsid w:val="008D2C3D"/>
    <w:rsid w:val="008E470F"/>
    <w:rsid w:val="009076F7"/>
    <w:rsid w:val="00910BC6"/>
    <w:rsid w:val="00920125"/>
    <w:rsid w:val="00931CBF"/>
    <w:rsid w:val="00932870"/>
    <w:rsid w:val="00933193"/>
    <w:rsid w:val="00940E99"/>
    <w:rsid w:val="00944B3C"/>
    <w:rsid w:val="00947920"/>
    <w:rsid w:val="00951852"/>
    <w:rsid w:val="00956F79"/>
    <w:rsid w:val="00970EDB"/>
    <w:rsid w:val="00972256"/>
    <w:rsid w:val="009776C6"/>
    <w:rsid w:val="009812D9"/>
    <w:rsid w:val="0098539E"/>
    <w:rsid w:val="00987647"/>
    <w:rsid w:val="009923E4"/>
    <w:rsid w:val="009973A4"/>
    <w:rsid w:val="009A2435"/>
    <w:rsid w:val="009A6CAA"/>
    <w:rsid w:val="009B349B"/>
    <w:rsid w:val="009C0AC5"/>
    <w:rsid w:val="009C15C3"/>
    <w:rsid w:val="009D3534"/>
    <w:rsid w:val="009D6385"/>
    <w:rsid w:val="009E3594"/>
    <w:rsid w:val="009F37A7"/>
    <w:rsid w:val="00A14219"/>
    <w:rsid w:val="00A16E85"/>
    <w:rsid w:val="00A20C2D"/>
    <w:rsid w:val="00A21766"/>
    <w:rsid w:val="00A23730"/>
    <w:rsid w:val="00A240F3"/>
    <w:rsid w:val="00A245CB"/>
    <w:rsid w:val="00A2619B"/>
    <w:rsid w:val="00A26F56"/>
    <w:rsid w:val="00A35149"/>
    <w:rsid w:val="00A40A7C"/>
    <w:rsid w:val="00A4651D"/>
    <w:rsid w:val="00A510BD"/>
    <w:rsid w:val="00A57728"/>
    <w:rsid w:val="00A62A4F"/>
    <w:rsid w:val="00A63BED"/>
    <w:rsid w:val="00A661EE"/>
    <w:rsid w:val="00A73FA6"/>
    <w:rsid w:val="00A775DA"/>
    <w:rsid w:val="00A817FD"/>
    <w:rsid w:val="00A91A39"/>
    <w:rsid w:val="00A92832"/>
    <w:rsid w:val="00A929D7"/>
    <w:rsid w:val="00A954A0"/>
    <w:rsid w:val="00A97F25"/>
    <w:rsid w:val="00AA11B7"/>
    <w:rsid w:val="00AA20DE"/>
    <w:rsid w:val="00AA6F70"/>
    <w:rsid w:val="00AB01AE"/>
    <w:rsid w:val="00AD212B"/>
    <w:rsid w:val="00AE33E8"/>
    <w:rsid w:val="00AF75B3"/>
    <w:rsid w:val="00B0794B"/>
    <w:rsid w:val="00B07E15"/>
    <w:rsid w:val="00B236C2"/>
    <w:rsid w:val="00B24C17"/>
    <w:rsid w:val="00B3250F"/>
    <w:rsid w:val="00B51FB7"/>
    <w:rsid w:val="00B638D4"/>
    <w:rsid w:val="00B652C4"/>
    <w:rsid w:val="00B753A5"/>
    <w:rsid w:val="00B7558D"/>
    <w:rsid w:val="00B77224"/>
    <w:rsid w:val="00B86B99"/>
    <w:rsid w:val="00BA0EAD"/>
    <w:rsid w:val="00BA11E7"/>
    <w:rsid w:val="00BA1AA7"/>
    <w:rsid w:val="00BB295F"/>
    <w:rsid w:val="00BC0CD3"/>
    <w:rsid w:val="00BC7F22"/>
    <w:rsid w:val="00BE1678"/>
    <w:rsid w:val="00BE23E3"/>
    <w:rsid w:val="00BE7406"/>
    <w:rsid w:val="00C02054"/>
    <w:rsid w:val="00C0296C"/>
    <w:rsid w:val="00C04E97"/>
    <w:rsid w:val="00C2601E"/>
    <w:rsid w:val="00C26A1E"/>
    <w:rsid w:val="00C27D1D"/>
    <w:rsid w:val="00C33B71"/>
    <w:rsid w:val="00C421EB"/>
    <w:rsid w:val="00C42606"/>
    <w:rsid w:val="00C44455"/>
    <w:rsid w:val="00C5284E"/>
    <w:rsid w:val="00C5602E"/>
    <w:rsid w:val="00C565F7"/>
    <w:rsid w:val="00C63B7C"/>
    <w:rsid w:val="00C66E08"/>
    <w:rsid w:val="00C6746A"/>
    <w:rsid w:val="00C70B76"/>
    <w:rsid w:val="00C750A6"/>
    <w:rsid w:val="00C80D81"/>
    <w:rsid w:val="00C8227C"/>
    <w:rsid w:val="00C953C9"/>
    <w:rsid w:val="00C97D83"/>
    <w:rsid w:val="00CA5EC8"/>
    <w:rsid w:val="00CB7CB3"/>
    <w:rsid w:val="00CC5CBE"/>
    <w:rsid w:val="00CC7415"/>
    <w:rsid w:val="00CD4E10"/>
    <w:rsid w:val="00CE780E"/>
    <w:rsid w:val="00CE7D3B"/>
    <w:rsid w:val="00D00FC4"/>
    <w:rsid w:val="00D02493"/>
    <w:rsid w:val="00D0249D"/>
    <w:rsid w:val="00D07A65"/>
    <w:rsid w:val="00D136AC"/>
    <w:rsid w:val="00D1639D"/>
    <w:rsid w:val="00D31805"/>
    <w:rsid w:val="00D329B8"/>
    <w:rsid w:val="00D4488B"/>
    <w:rsid w:val="00D51B88"/>
    <w:rsid w:val="00D55A5C"/>
    <w:rsid w:val="00D629F4"/>
    <w:rsid w:val="00D722CA"/>
    <w:rsid w:val="00D841F2"/>
    <w:rsid w:val="00D91A10"/>
    <w:rsid w:val="00D92EBA"/>
    <w:rsid w:val="00D9323B"/>
    <w:rsid w:val="00DA2CEC"/>
    <w:rsid w:val="00DA61F5"/>
    <w:rsid w:val="00DB133B"/>
    <w:rsid w:val="00DB4F56"/>
    <w:rsid w:val="00DC07C7"/>
    <w:rsid w:val="00DC135D"/>
    <w:rsid w:val="00DD020E"/>
    <w:rsid w:val="00DE15BA"/>
    <w:rsid w:val="00DE1F3E"/>
    <w:rsid w:val="00DF4E21"/>
    <w:rsid w:val="00E14717"/>
    <w:rsid w:val="00E15194"/>
    <w:rsid w:val="00E24B2E"/>
    <w:rsid w:val="00E252E3"/>
    <w:rsid w:val="00E273C3"/>
    <w:rsid w:val="00E324E5"/>
    <w:rsid w:val="00E35024"/>
    <w:rsid w:val="00E35B10"/>
    <w:rsid w:val="00E371A6"/>
    <w:rsid w:val="00E53419"/>
    <w:rsid w:val="00E53A76"/>
    <w:rsid w:val="00E71A96"/>
    <w:rsid w:val="00E71EFA"/>
    <w:rsid w:val="00E804B3"/>
    <w:rsid w:val="00E84125"/>
    <w:rsid w:val="00E85275"/>
    <w:rsid w:val="00E859AF"/>
    <w:rsid w:val="00E867EF"/>
    <w:rsid w:val="00E86C12"/>
    <w:rsid w:val="00E879B5"/>
    <w:rsid w:val="00E9207D"/>
    <w:rsid w:val="00E92E38"/>
    <w:rsid w:val="00E93D9B"/>
    <w:rsid w:val="00EB50B5"/>
    <w:rsid w:val="00EC0622"/>
    <w:rsid w:val="00EC21AB"/>
    <w:rsid w:val="00EC4F10"/>
    <w:rsid w:val="00EC7841"/>
    <w:rsid w:val="00ED6667"/>
    <w:rsid w:val="00EE5050"/>
    <w:rsid w:val="00EE623E"/>
    <w:rsid w:val="00EF1FBA"/>
    <w:rsid w:val="00EF4FE6"/>
    <w:rsid w:val="00EF7753"/>
    <w:rsid w:val="00F04C2B"/>
    <w:rsid w:val="00F06E1E"/>
    <w:rsid w:val="00F136F6"/>
    <w:rsid w:val="00F269A5"/>
    <w:rsid w:val="00F32665"/>
    <w:rsid w:val="00F454EE"/>
    <w:rsid w:val="00F50415"/>
    <w:rsid w:val="00F516CF"/>
    <w:rsid w:val="00F5653F"/>
    <w:rsid w:val="00F7470A"/>
    <w:rsid w:val="00F81A87"/>
    <w:rsid w:val="00F91736"/>
    <w:rsid w:val="00F93845"/>
    <w:rsid w:val="00F94C1A"/>
    <w:rsid w:val="00F97A66"/>
    <w:rsid w:val="00FA0F1A"/>
    <w:rsid w:val="00FB03F1"/>
    <w:rsid w:val="00FC3956"/>
    <w:rsid w:val="00FC6B99"/>
    <w:rsid w:val="00FD2843"/>
    <w:rsid w:val="00FD28BC"/>
    <w:rsid w:val="00FD2974"/>
    <w:rsid w:val="00FD2EE9"/>
    <w:rsid w:val="00FE66C2"/>
    <w:rsid w:val="00FE77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302F79F"/>
  <w15:docId w15:val="{9886CC80-95CF-4D8F-BE25-E7454E029A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61C9C"/>
    <w:rPr>
      <w:sz w:val="24"/>
      <w:szCs w:val="24"/>
      <w:lang w:eastAsia="sr-Cyrl-CS"/>
    </w:rPr>
  </w:style>
  <w:style w:type="paragraph" w:styleId="Heading1">
    <w:name w:val="heading 1"/>
    <w:basedOn w:val="Normal"/>
    <w:next w:val="Normal"/>
    <w:link w:val="Heading1Char"/>
    <w:autoRedefine/>
    <w:uiPriority w:val="9"/>
    <w:qFormat/>
    <w:rsid w:val="000C5C1E"/>
    <w:pPr>
      <w:keepNext/>
      <w:keepLines/>
      <w:numPr>
        <w:numId w:val="4"/>
      </w:numPr>
      <w:spacing w:before="480" w:line="276" w:lineRule="auto"/>
      <w:outlineLvl w:val="0"/>
    </w:pPr>
    <w:rPr>
      <w:b/>
      <w:bCs/>
      <w:color w:val="000000"/>
      <w:szCs w:val="28"/>
      <w:lang w:eastAsia="en-US"/>
    </w:rPr>
  </w:style>
  <w:style w:type="paragraph" w:styleId="Heading2">
    <w:name w:val="heading 2"/>
    <w:basedOn w:val="Normal"/>
    <w:next w:val="Normal"/>
    <w:link w:val="Heading2Char"/>
    <w:uiPriority w:val="9"/>
    <w:semiHidden/>
    <w:unhideWhenUsed/>
    <w:qFormat/>
    <w:rsid w:val="000C5C1E"/>
    <w:pPr>
      <w:keepNext/>
      <w:numPr>
        <w:ilvl w:val="1"/>
        <w:numId w:val="4"/>
      </w:numPr>
      <w:spacing w:before="240" w:after="60" w:line="360" w:lineRule="auto"/>
      <w:outlineLvl w:val="1"/>
    </w:pPr>
    <w:rPr>
      <w:b/>
      <w:bCs/>
      <w:iCs/>
      <w:sz w:val="32"/>
      <w:szCs w:val="28"/>
      <w:lang w:val="x-none" w:eastAsia="x-none"/>
    </w:rPr>
  </w:style>
  <w:style w:type="paragraph" w:styleId="Heading3">
    <w:name w:val="heading 3"/>
    <w:basedOn w:val="Normal"/>
    <w:next w:val="Normal"/>
    <w:link w:val="Heading3Char"/>
    <w:uiPriority w:val="9"/>
    <w:unhideWhenUsed/>
    <w:qFormat/>
    <w:rsid w:val="000C5C1E"/>
    <w:pPr>
      <w:keepNext/>
      <w:keepLines/>
      <w:numPr>
        <w:ilvl w:val="2"/>
        <w:numId w:val="4"/>
      </w:numPr>
      <w:spacing w:before="200" w:line="276" w:lineRule="auto"/>
      <w:outlineLvl w:val="2"/>
    </w:pPr>
    <w:rPr>
      <w:b/>
      <w:bCs/>
      <w:szCs w:val="22"/>
      <w:lang w:eastAsia="en-US"/>
    </w:rPr>
  </w:style>
  <w:style w:type="paragraph" w:styleId="Heading4">
    <w:name w:val="heading 4"/>
    <w:basedOn w:val="Normal"/>
    <w:next w:val="Normal"/>
    <w:link w:val="Heading4Char"/>
    <w:uiPriority w:val="9"/>
    <w:semiHidden/>
    <w:unhideWhenUsed/>
    <w:qFormat/>
    <w:rsid w:val="000C5C1E"/>
    <w:pPr>
      <w:keepNext/>
      <w:keepLines/>
      <w:numPr>
        <w:ilvl w:val="3"/>
        <w:numId w:val="4"/>
      </w:numPr>
      <w:spacing w:before="200" w:line="276" w:lineRule="auto"/>
      <w:outlineLvl w:val="3"/>
    </w:pPr>
    <w:rPr>
      <w:rFonts w:ascii="Cambria" w:hAnsi="Cambria"/>
      <w:b/>
      <w:bCs/>
      <w:i/>
      <w:iCs/>
      <w:color w:val="4F81BD"/>
      <w:sz w:val="22"/>
      <w:szCs w:val="22"/>
      <w:lang w:eastAsia="en-US"/>
    </w:rPr>
  </w:style>
  <w:style w:type="paragraph" w:styleId="Heading5">
    <w:name w:val="heading 5"/>
    <w:basedOn w:val="Normal"/>
    <w:next w:val="Normal"/>
    <w:link w:val="Heading5Char"/>
    <w:uiPriority w:val="9"/>
    <w:semiHidden/>
    <w:unhideWhenUsed/>
    <w:qFormat/>
    <w:rsid w:val="000C5C1E"/>
    <w:pPr>
      <w:keepNext/>
      <w:keepLines/>
      <w:numPr>
        <w:ilvl w:val="4"/>
        <w:numId w:val="4"/>
      </w:numPr>
      <w:spacing w:before="200" w:line="276" w:lineRule="auto"/>
      <w:outlineLvl w:val="4"/>
    </w:pPr>
    <w:rPr>
      <w:rFonts w:ascii="Cambria" w:hAnsi="Cambria"/>
      <w:color w:val="243F60"/>
      <w:sz w:val="22"/>
      <w:szCs w:val="22"/>
      <w:lang w:eastAsia="en-US"/>
    </w:rPr>
  </w:style>
  <w:style w:type="paragraph" w:styleId="Heading6">
    <w:name w:val="heading 6"/>
    <w:basedOn w:val="Normal"/>
    <w:next w:val="Normal"/>
    <w:link w:val="Heading6Char"/>
    <w:uiPriority w:val="9"/>
    <w:semiHidden/>
    <w:unhideWhenUsed/>
    <w:qFormat/>
    <w:rsid w:val="000C5C1E"/>
    <w:pPr>
      <w:keepNext/>
      <w:keepLines/>
      <w:numPr>
        <w:ilvl w:val="5"/>
        <w:numId w:val="4"/>
      </w:numPr>
      <w:spacing w:before="200" w:line="276" w:lineRule="auto"/>
      <w:outlineLvl w:val="5"/>
    </w:pPr>
    <w:rPr>
      <w:rFonts w:ascii="Cambria" w:hAnsi="Cambria"/>
      <w:i/>
      <w:iCs/>
      <w:color w:val="243F60"/>
      <w:sz w:val="22"/>
      <w:szCs w:val="22"/>
      <w:lang w:eastAsia="en-US"/>
    </w:rPr>
  </w:style>
  <w:style w:type="paragraph" w:styleId="Heading7">
    <w:name w:val="heading 7"/>
    <w:basedOn w:val="Normal"/>
    <w:next w:val="Normal"/>
    <w:link w:val="Heading7Char"/>
    <w:uiPriority w:val="9"/>
    <w:semiHidden/>
    <w:unhideWhenUsed/>
    <w:qFormat/>
    <w:rsid w:val="000C5C1E"/>
    <w:pPr>
      <w:keepNext/>
      <w:keepLines/>
      <w:numPr>
        <w:ilvl w:val="6"/>
        <w:numId w:val="4"/>
      </w:numPr>
      <w:spacing w:before="200" w:line="276" w:lineRule="auto"/>
      <w:outlineLvl w:val="6"/>
    </w:pPr>
    <w:rPr>
      <w:rFonts w:ascii="Cambria" w:hAnsi="Cambria"/>
      <w:i/>
      <w:iCs/>
      <w:color w:val="404040"/>
      <w:sz w:val="22"/>
      <w:szCs w:val="22"/>
      <w:lang w:eastAsia="en-US"/>
    </w:rPr>
  </w:style>
  <w:style w:type="paragraph" w:styleId="Heading8">
    <w:name w:val="heading 8"/>
    <w:basedOn w:val="Normal"/>
    <w:next w:val="Normal"/>
    <w:link w:val="Heading8Char"/>
    <w:uiPriority w:val="9"/>
    <w:semiHidden/>
    <w:unhideWhenUsed/>
    <w:qFormat/>
    <w:rsid w:val="000C5C1E"/>
    <w:pPr>
      <w:keepNext/>
      <w:keepLines/>
      <w:numPr>
        <w:ilvl w:val="7"/>
        <w:numId w:val="4"/>
      </w:numPr>
      <w:spacing w:before="200" w:line="276" w:lineRule="auto"/>
      <w:outlineLvl w:val="7"/>
    </w:pPr>
    <w:rPr>
      <w:rFonts w:ascii="Cambria" w:hAnsi="Cambria"/>
      <w:color w:val="404040"/>
      <w:sz w:val="20"/>
      <w:szCs w:val="20"/>
      <w:lang w:eastAsia="en-US"/>
    </w:rPr>
  </w:style>
  <w:style w:type="paragraph" w:styleId="Heading9">
    <w:name w:val="heading 9"/>
    <w:basedOn w:val="Normal"/>
    <w:next w:val="Normal"/>
    <w:link w:val="Heading9Char"/>
    <w:uiPriority w:val="9"/>
    <w:semiHidden/>
    <w:unhideWhenUsed/>
    <w:qFormat/>
    <w:rsid w:val="000C5C1E"/>
    <w:pPr>
      <w:keepNext/>
      <w:keepLines/>
      <w:numPr>
        <w:ilvl w:val="8"/>
        <w:numId w:val="4"/>
      </w:numPr>
      <w:spacing w:before="200" w:line="276" w:lineRule="auto"/>
      <w:outlineLvl w:val="8"/>
    </w:pPr>
    <w:rPr>
      <w:rFonts w:ascii="Cambria" w:hAnsi="Cambria"/>
      <w:i/>
      <w:iCs/>
      <w:color w:val="404040"/>
      <w:sz w:val="2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61C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A817FD"/>
    <w:rPr>
      <w:sz w:val="18"/>
      <w:szCs w:val="18"/>
    </w:rPr>
  </w:style>
  <w:style w:type="paragraph" w:styleId="CommentText">
    <w:name w:val="annotation text"/>
    <w:basedOn w:val="Normal"/>
    <w:link w:val="CommentTextChar"/>
    <w:uiPriority w:val="99"/>
    <w:rsid w:val="00A817FD"/>
  </w:style>
  <w:style w:type="character" w:customStyle="1" w:styleId="CommentTextChar">
    <w:name w:val="Comment Text Char"/>
    <w:link w:val="CommentText"/>
    <w:uiPriority w:val="99"/>
    <w:rsid w:val="00A817FD"/>
    <w:rPr>
      <w:sz w:val="24"/>
      <w:szCs w:val="24"/>
      <w:lang w:eastAsia="sr-Cyrl-CS"/>
    </w:rPr>
  </w:style>
  <w:style w:type="paragraph" w:styleId="CommentSubject">
    <w:name w:val="annotation subject"/>
    <w:basedOn w:val="CommentText"/>
    <w:next w:val="CommentText"/>
    <w:link w:val="CommentSubjectChar"/>
    <w:rsid w:val="00A817FD"/>
    <w:rPr>
      <w:b/>
      <w:bCs/>
      <w:sz w:val="20"/>
      <w:szCs w:val="20"/>
    </w:rPr>
  </w:style>
  <w:style w:type="character" w:customStyle="1" w:styleId="CommentSubjectChar">
    <w:name w:val="Comment Subject Char"/>
    <w:link w:val="CommentSubject"/>
    <w:rsid w:val="00A817FD"/>
    <w:rPr>
      <w:b/>
      <w:bCs/>
      <w:sz w:val="24"/>
      <w:szCs w:val="24"/>
      <w:lang w:eastAsia="sr-Cyrl-CS"/>
    </w:rPr>
  </w:style>
  <w:style w:type="paragraph" w:styleId="BalloonText">
    <w:name w:val="Balloon Text"/>
    <w:basedOn w:val="Normal"/>
    <w:link w:val="BalloonTextChar"/>
    <w:rsid w:val="00A817FD"/>
    <w:rPr>
      <w:rFonts w:ascii="Lucida Grande" w:hAnsi="Lucida Grande" w:cs="Lucida Grande"/>
      <w:sz w:val="18"/>
      <w:szCs w:val="18"/>
    </w:rPr>
  </w:style>
  <w:style w:type="character" w:customStyle="1" w:styleId="BalloonTextChar">
    <w:name w:val="Balloon Text Char"/>
    <w:link w:val="BalloonText"/>
    <w:rsid w:val="00A817FD"/>
    <w:rPr>
      <w:rFonts w:ascii="Lucida Grande" w:hAnsi="Lucida Grande" w:cs="Lucida Grande"/>
      <w:sz w:val="18"/>
      <w:szCs w:val="18"/>
      <w:lang w:eastAsia="sr-Cyrl-CS"/>
    </w:rPr>
  </w:style>
  <w:style w:type="paragraph" w:customStyle="1" w:styleId="Preformatiranitekst">
    <w:name w:val="Preformatirani tekst"/>
    <w:basedOn w:val="Normal"/>
    <w:rsid w:val="00AA11B7"/>
    <w:pPr>
      <w:widowControl w:val="0"/>
      <w:suppressAutoHyphens/>
    </w:pPr>
    <w:rPr>
      <w:rFonts w:eastAsia="NSimSun" w:cs="Courier New"/>
      <w:sz w:val="20"/>
      <w:szCs w:val="20"/>
      <w:lang w:eastAsia="hi-IN" w:bidi="hi-IN"/>
    </w:rPr>
  </w:style>
  <w:style w:type="paragraph" w:styleId="ListParagraph">
    <w:name w:val="List Paragraph"/>
    <w:basedOn w:val="Normal"/>
    <w:uiPriority w:val="34"/>
    <w:qFormat/>
    <w:rsid w:val="001038BF"/>
    <w:pPr>
      <w:spacing w:line="360" w:lineRule="auto"/>
      <w:ind w:left="720"/>
      <w:contextualSpacing/>
      <w:jc w:val="both"/>
    </w:pPr>
    <w:rPr>
      <w:rFonts w:ascii="Calibri" w:eastAsia="Calibri" w:hAnsi="Calibri"/>
      <w:sz w:val="22"/>
      <w:szCs w:val="22"/>
      <w:lang w:eastAsia="en-US"/>
    </w:rPr>
  </w:style>
  <w:style w:type="character" w:customStyle="1" w:styleId="Heading1Char">
    <w:name w:val="Heading 1 Char"/>
    <w:link w:val="Heading1"/>
    <w:uiPriority w:val="9"/>
    <w:rsid w:val="000C5C1E"/>
    <w:rPr>
      <w:b/>
      <w:bCs/>
      <w:color w:val="000000"/>
      <w:sz w:val="24"/>
      <w:szCs w:val="28"/>
      <w:lang w:val="en-US" w:eastAsia="en-US"/>
    </w:rPr>
  </w:style>
  <w:style w:type="character" w:customStyle="1" w:styleId="Heading2Char">
    <w:name w:val="Heading 2 Char"/>
    <w:link w:val="Heading2"/>
    <w:uiPriority w:val="9"/>
    <w:semiHidden/>
    <w:rsid w:val="000C5C1E"/>
    <w:rPr>
      <w:b/>
      <w:bCs/>
      <w:iCs/>
      <w:sz w:val="32"/>
      <w:szCs w:val="28"/>
      <w:lang w:val="x-none" w:eastAsia="x-none"/>
    </w:rPr>
  </w:style>
  <w:style w:type="character" w:customStyle="1" w:styleId="Heading3Char">
    <w:name w:val="Heading 3 Char"/>
    <w:link w:val="Heading3"/>
    <w:uiPriority w:val="9"/>
    <w:rsid w:val="000C5C1E"/>
    <w:rPr>
      <w:b/>
      <w:bCs/>
      <w:sz w:val="24"/>
      <w:szCs w:val="22"/>
      <w:lang w:val="en-US" w:eastAsia="en-US"/>
    </w:rPr>
  </w:style>
  <w:style w:type="character" w:customStyle="1" w:styleId="Heading4Char">
    <w:name w:val="Heading 4 Char"/>
    <w:link w:val="Heading4"/>
    <w:uiPriority w:val="9"/>
    <w:semiHidden/>
    <w:rsid w:val="000C5C1E"/>
    <w:rPr>
      <w:rFonts w:ascii="Cambria" w:hAnsi="Cambria"/>
      <w:b/>
      <w:bCs/>
      <w:i/>
      <w:iCs/>
      <w:color w:val="4F81BD"/>
      <w:sz w:val="22"/>
      <w:szCs w:val="22"/>
      <w:lang w:val="en-US" w:eastAsia="en-US"/>
    </w:rPr>
  </w:style>
  <w:style w:type="character" w:customStyle="1" w:styleId="Heading5Char">
    <w:name w:val="Heading 5 Char"/>
    <w:link w:val="Heading5"/>
    <w:uiPriority w:val="9"/>
    <w:semiHidden/>
    <w:rsid w:val="000C5C1E"/>
    <w:rPr>
      <w:rFonts w:ascii="Cambria" w:hAnsi="Cambria"/>
      <w:color w:val="243F60"/>
      <w:sz w:val="22"/>
      <w:szCs w:val="22"/>
      <w:lang w:val="en-US" w:eastAsia="en-US"/>
    </w:rPr>
  </w:style>
  <w:style w:type="character" w:customStyle="1" w:styleId="Heading6Char">
    <w:name w:val="Heading 6 Char"/>
    <w:link w:val="Heading6"/>
    <w:uiPriority w:val="9"/>
    <w:semiHidden/>
    <w:rsid w:val="000C5C1E"/>
    <w:rPr>
      <w:rFonts w:ascii="Cambria" w:hAnsi="Cambria"/>
      <w:i/>
      <w:iCs/>
      <w:color w:val="243F60"/>
      <w:sz w:val="22"/>
      <w:szCs w:val="22"/>
      <w:lang w:val="en-US" w:eastAsia="en-US"/>
    </w:rPr>
  </w:style>
  <w:style w:type="character" w:customStyle="1" w:styleId="Heading7Char">
    <w:name w:val="Heading 7 Char"/>
    <w:link w:val="Heading7"/>
    <w:uiPriority w:val="9"/>
    <w:semiHidden/>
    <w:rsid w:val="000C5C1E"/>
    <w:rPr>
      <w:rFonts w:ascii="Cambria" w:hAnsi="Cambria"/>
      <w:i/>
      <w:iCs/>
      <w:color w:val="404040"/>
      <w:sz w:val="22"/>
      <w:szCs w:val="22"/>
      <w:lang w:val="en-US" w:eastAsia="en-US"/>
    </w:rPr>
  </w:style>
  <w:style w:type="character" w:customStyle="1" w:styleId="Heading8Char">
    <w:name w:val="Heading 8 Char"/>
    <w:link w:val="Heading8"/>
    <w:uiPriority w:val="9"/>
    <w:semiHidden/>
    <w:rsid w:val="000C5C1E"/>
    <w:rPr>
      <w:rFonts w:ascii="Cambria" w:hAnsi="Cambria"/>
      <w:color w:val="404040"/>
      <w:lang w:val="en-US" w:eastAsia="en-US"/>
    </w:rPr>
  </w:style>
  <w:style w:type="character" w:customStyle="1" w:styleId="Heading9Char">
    <w:name w:val="Heading 9 Char"/>
    <w:link w:val="Heading9"/>
    <w:uiPriority w:val="9"/>
    <w:semiHidden/>
    <w:rsid w:val="000C5C1E"/>
    <w:rPr>
      <w:rFonts w:ascii="Cambria" w:hAnsi="Cambria"/>
      <w:i/>
      <w:iCs/>
      <w:color w:val="404040"/>
      <w:lang w:val="en-US" w:eastAsia="en-US"/>
    </w:rPr>
  </w:style>
  <w:style w:type="character" w:styleId="Hyperlink">
    <w:name w:val="Hyperlink"/>
    <w:rsid w:val="000C5C1E"/>
    <w:rPr>
      <w:color w:val="0000FF"/>
      <w:u w:val="single"/>
    </w:rPr>
  </w:style>
  <w:style w:type="character" w:customStyle="1" w:styleId="fontstyle01">
    <w:name w:val="fontstyle01"/>
    <w:basedOn w:val="DefaultParagraphFont"/>
    <w:rsid w:val="00E53A76"/>
    <w:rPr>
      <w:rFonts w:ascii="TimesNewRomanPSMT" w:eastAsia="TimesNewRomanPSMT" w:hAnsi="TimesNewRomanPSMT" w:hint="eastAsia"/>
      <w:b w:val="0"/>
      <w:bCs w:val="0"/>
      <w:i w:val="0"/>
      <w:iCs w:val="0"/>
      <w:color w:val="242021"/>
      <w:sz w:val="20"/>
      <w:szCs w:val="20"/>
    </w:rPr>
  </w:style>
  <w:style w:type="character" w:customStyle="1" w:styleId="fontstyle21">
    <w:name w:val="fontstyle21"/>
    <w:basedOn w:val="DefaultParagraphFont"/>
    <w:rsid w:val="00E53A76"/>
    <w:rPr>
      <w:rFonts w:ascii="TimesNewRomanPS-ItalicMT" w:hAnsi="TimesNewRomanPS-ItalicMT" w:hint="default"/>
      <w:b w:val="0"/>
      <w:bCs w:val="0"/>
      <w:i/>
      <w:iCs/>
      <w:color w:val="242021"/>
      <w:sz w:val="20"/>
      <w:szCs w:val="20"/>
    </w:rPr>
  </w:style>
  <w:style w:type="paragraph" w:customStyle="1" w:styleId="Normal1">
    <w:name w:val="Normal1"/>
    <w:rsid w:val="00C6746A"/>
    <w:pPr>
      <w:suppressAutoHyphens/>
    </w:pPr>
    <w:rPr>
      <w:rFonts w:eastAsia="Arial" w:cs="Calibri"/>
      <w:color w:val="000000"/>
      <w:sz w:val="24"/>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8691391">
      <w:bodyDiv w:val="1"/>
      <w:marLeft w:val="0"/>
      <w:marRight w:val="0"/>
      <w:marTop w:val="0"/>
      <w:marBottom w:val="0"/>
      <w:divBdr>
        <w:top w:val="none" w:sz="0" w:space="0" w:color="auto"/>
        <w:left w:val="none" w:sz="0" w:space="0" w:color="auto"/>
        <w:bottom w:val="none" w:sz="0" w:space="0" w:color="auto"/>
        <w:right w:val="none" w:sz="0" w:space="0" w:color="auto"/>
      </w:divBdr>
    </w:div>
    <w:div w:id="530266338">
      <w:bodyDiv w:val="1"/>
      <w:marLeft w:val="0"/>
      <w:marRight w:val="0"/>
      <w:marTop w:val="0"/>
      <w:marBottom w:val="0"/>
      <w:divBdr>
        <w:top w:val="none" w:sz="0" w:space="0" w:color="auto"/>
        <w:left w:val="none" w:sz="0" w:space="0" w:color="auto"/>
        <w:bottom w:val="none" w:sz="0" w:space="0" w:color="auto"/>
        <w:right w:val="none" w:sz="0" w:space="0" w:color="auto"/>
      </w:divBdr>
    </w:div>
    <w:div w:id="956717140">
      <w:bodyDiv w:val="1"/>
      <w:marLeft w:val="0"/>
      <w:marRight w:val="0"/>
      <w:marTop w:val="0"/>
      <w:marBottom w:val="0"/>
      <w:divBdr>
        <w:top w:val="none" w:sz="0" w:space="0" w:color="auto"/>
        <w:left w:val="none" w:sz="0" w:space="0" w:color="auto"/>
        <w:bottom w:val="none" w:sz="0" w:space="0" w:color="auto"/>
        <w:right w:val="none" w:sz="0" w:space="0" w:color="auto"/>
      </w:divBdr>
    </w:div>
    <w:div w:id="988746814">
      <w:bodyDiv w:val="1"/>
      <w:marLeft w:val="0"/>
      <w:marRight w:val="0"/>
      <w:marTop w:val="0"/>
      <w:marBottom w:val="0"/>
      <w:divBdr>
        <w:top w:val="none" w:sz="0" w:space="0" w:color="auto"/>
        <w:left w:val="none" w:sz="0" w:space="0" w:color="auto"/>
        <w:bottom w:val="none" w:sz="0" w:space="0" w:color="auto"/>
        <w:right w:val="none" w:sz="0" w:space="0" w:color="auto"/>
      </w:divBdr>
    </w:div>
    <w:div w:id="1048646506">
      <w:bodyDiv w:val="1"/>
      <w:marLeft w:val="0"/>
      <w:marRight w:val="0"/>
      <w:marTop w:val="0"/>
      <w:marBottom w:val="0"/>
      <w:divBdr>
        <w:top w:val="none" w:sz="0" w:space="0" w:color="auto"/>
        <w:left w:val="none" w:sz="0" w:space="0" w:color="auto"/>
        <w:bottom w:val="none" w:sz="0" w:space="0" w:color="auto"/>
        <w:right w:val="none" w:sz="0" w:space="0" w:color="auto"/>
      </w:divBdr>
    </w:div>
    <w:div w:id="15292951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neza54@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3725</Words>
  <Characters>21239</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УНИВЕРЗИТЕТ У НИШУ</vt:lpstr>
    </vt:vector>
  </TitlesOfParts>
  <Company>Sg</Company>
  <LinksUpToDate>false</LinksUpToDate>
  <CharactersWithSpaces>24915</CharactersWithSpaces>
  <SharedDoc>false</SharedDoc>
  <HLinks>
    <vt:vector size="12" baseType="variant">
      <vt:variant>
        <vt:i4>4587550</vt:i4>
      </vt:variant>
      <vt:variant>
        <vt:i4>3</vt:i4>
      </vt:variant>
      <vt:variant>
        <vt:i4>0</vt:i4>
      </vt:variant>
      <vt:variant>
        <vt:i4>5</vt:i4>
      </vt:variant>
      <vt:variant>
        <vt:lpwstr>mailto:neza54@gmail.com</vt:lpwstr>
      </vt:variant>
      <vt:variant>
        <vt:lpwstr/>
      </vt:variant>
      <vt:variant>
        <vt:i4>1638518</vt:i4>
      </vt:variant>
      <vt:variant>
        <vt:i4>0</vt:i4>
      </vt:variant>
      <vt:variant>
        <vt:i4>0</vt:i4>
      </vt:variant>
      <vt:variant>
        <vt:i4>5</vt:i4>
      </vt:variant>
      <vt:variant>
        <vt:lpwstr>https://www.scientific-%D0%BFublications.net/get/1000027/1504206763582528.pdf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УНИВЕРЗИТЕТ У НИШУ</dc:title>
  <dc:subject/>
  <dc:creator>Bissnis</dc:creator>
  <cp:keywords/>
  <cp:lastModifiedBy>Korisnik</cp:lastModifiedBy>
  <cp:revision>2</cp:revision>
  <cp:lastPrinted>2011-11-09T13:05:00Z</cp:lastPrinted>
  <dcterms:created xsi:type="dcterms:W3CDTF">2018-07-02T10:06:00Z</dcterms:created>
  <dcterms:modified xsi:type="dcterms:W3CDTF">2018-07-02T10:06:00Z</dcterms:modified>
</cp:coreProperties>
</file>